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863" w:rsidRPr="000A1863" w:rsidRDefault="000A1863" w:rsidP="00CD2EC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</w:pPr>
      <w:r w:rsidRPr="000A186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Лекція </w:t>
      </w:r>
      <w:r w:rsidR="004F1B7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1</w:t>
      </w:r>
    </w:p>
    <w:p w:rsidR="000A1863" w:rsidRDefault="000A1863" w:rsidP="00CD2E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</w:pPr>
    </w:p>
    <w:p w:rsidR="000A1863" w:rsidRPr="0024340E" w:rsidRDefault="000A1863" w:rsidP="00CD2ECB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A186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Тема:</w:t>
      </w:r>
      <w:r w:rsidR="001D6DB2"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B76" w:rsidRPr="007F6C9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ЗДОРОВ’Я ЯК ІНТЕГРАЛЬНЕ ПОНЯТТЯ. </w:t>
      </w: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ІНДИВІДУАЛЬНЕ </w:t>
      </w:r>
      <w:r w:rsidR="000B21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ТА ГРУПОВЕ </w:t>
      </w: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ЗДОРОВ</w:t>
      </w:r>
      <w:r w:rsidRPr="0024340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’</w:t>
      </w: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Я. ВИДИ І МЕТОДИ ДІАГНОСТИКИ ТА МОНІТОРИНГУ СТАНУ ЗДОРОВ’Я</w:t>
      </w:r>
    </w:p>
    <w:p w:rsidR="000A1863" w:rsidRDefault="000A1863" w:rsidP="00CD2E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4F1B76" w:rsidRPr="00B2150F" w:rsidRDefault="00B2150F" w:rsidP="00B2150F">
      <w:pPr>
        <w:pStyle w:val="a9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</w:pPr>
      <w:r w:rsidRPr="00B2150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1.</w:t>
      </w:r>
      <w:r w:rsidR="004F1B76" w:rsidRPr="00B2150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 Поняття та компоненти здоров’я. Фактори, що зумовлюють здоров’я. Рівні вивчення здоров’я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F6C9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Здоров’я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за визначенням ВОЗ, це стан повного фізичного, душевного </w:t>
      </w:r>
      <w:r w:rsidR="00B215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соціального благополуччя, а не лише відсутність хвороб </w:t>
      </w:r>
      <w:r w:rsidR="00B215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фізичних дефектів.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сучасній клінічній медицині основна увага приділяється негативному компоненту здоров’я, тобто хворобі. Не оцінюється кількість здоров’я, а лише констатується факт його втрати, і </w:t>
      </w:r>
      <w:r w:rsidRPr="007F6C94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здоров’я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визначається, по суті, як відсутність хвороб. 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6C9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Компоненти здоров</w:t>
      </w:r>
      <w:r w:rsidRPr="007F6C9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я.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Життєдіяльність людини забезпечується на трьох рівнях: біологічному, психічному і соціальному. 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Перший рівень 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F6C9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біологічне (фізичне) здоров</w:t>
      </w:r>
      <w:r w:rsidRPr="007F6C94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я,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язано з організмом і залежить від динамічної рівноваги функцій всіх внутрішніх органів, їх адекватного реагування на вплив навколишнього середовища.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Другий рівень 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F6C9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психічне (душевне) здоров</w:t>
      </w:r>
      <w:r w:rsidRPr="007F6C94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я,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язане з особистістю і залежить від розвитку когнітивної, емоційно-вольової і мотиваційної сфер, самосвідомості особистості та усвідомлення цінності власного здоров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я і здорового способу життя. Психічне здоров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 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це стан загального душевного комфорту, що забезпечує адекватну поведінкову реакцію. 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Третій рівень 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F6C9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соціальне здоров</w:t>
      </w:r>
      <w:r w:rsidRPr="007F6C94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я,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язано з впливом на особистість інших людей, суспільства в цілому і залежить від місця та ролі людини в міжособистісних відносинах, від морального здоров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я соціуму. Соціальне здоров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 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міра соціальної активності та, перш за все, працездатності, форма активного, діяльного ставлення до світу.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7F6C9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Фактори впливу на формування рівня здоров</w:t>
      </w:r>
      <w:r w:rsidRPr="007F6C9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я: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- Спосіб життя (</w:t>
      </w:r>
      <w:proofErr w:type="spellStart"/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тютюнопаління</w:t>
      </w:r>
      <w:proofErr w:type="spellEnd"/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, зловживання алкоголем, нераціональне харчування, гіподинамія, стресові ситуації, несприятливі умови праці і побуту).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- Генетичні (спадковість, тип ВНД, конституція тіла, вік, стать і т.д.).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Стан навколишнього середовища (забруднення повітря, води, продуктів харчування, </w:t>
      </w:r>
      <w:r w:rsidR="00B31D83"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ґрунту</w:t>
      </w:r>
      <w:bookmarkStart w:id="0" w:name="_GoBack"/>
      <w:bookmarkEnd w:id="0"/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, рівень радіації, електромагнітні поля тощо).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Природні (клімат, погода, ландшафт, флора, фауна і т.д.).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- Соціально-економічні (рівень ВВП на душу населення, рівень доходів та рівень розходів і т.д.);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- Рівень розвитку охорони здоров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я (неефективність профілактичних заходів, низька якість і доступність медичної допомоги тощо).</w:t>
      </w:r>
    </w:p>
    <w:p w:rsidR="004F1B76" w:rsidRPr="007F6C94" w:rsidRDefault="004F1B76" w:rsidP="004F1B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Встановлено, що спосіб життя приблизно на 50%, спадковість 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20%, стан навколишнього середовища і природні чинники 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15-20% та соціально-економічні фактори і рівень розвитку охорони здоров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 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10% зумовлюють здоров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hAnsi="Times New Roman" w:cs="Times New Roman"/>
          <w:color w:val="000000"/>
          <w:sz w:val="28"/>
          <w:szCs w:val="28"/>
          <w:lang w:val="uk-UA"/>
        </w:rPr>
        <w:t>я (індивідуальне і громадське).</w:t>
      </w:r>
    </w:p>
    <w:p w:rsidR="004F1B76" w:rsidRPr="007F6C94" w:rsidRDefault="004F1B76" w:rsidP="004F1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</w:pP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lastRenderedPageBreak/>
        <w:t xml:space="preserve">В даний час </w:t>
      </w:r>
      <w:r w:rsidRPr="007F6C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здоров</w:t>
      </w:r>
      <w:r w:rsidRPr="007F6C9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я прийнято вивчати на наступних рівнях:</w:t>
      </w:r>
    </w:p>
    <w:p w:rsidR="004F1B76" w:rsidRPr="007F6C94" w:rsidRDefault="004F1B76" w:rsidP="004F1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1) здоров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 окремої людини (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>індивіда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) 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7F6C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індивідуальне здоров</w:t>
      </w:r>
      <w:r w:rsidRPr="007F6C94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я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4F1B76" w:rsidRPr="007F6C94" w:rsidRDefault="004F1B76" w:rsidP="004F1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2) здоров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я 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 xml:space="preserve">окремих спільнот людей: гендерних, вікових, професійних і т.д., 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або етнічних груп 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7F6C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групове здоров</w:t>
      </w:r>
      <w:r w:rsidRPr="007F6C94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я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4F1B76" w:rsidRPr="007F6C94" w:rsidRDefault="004F1B76" w:rsidP="004F1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3) здоров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я людей, що проживають на окремій адміністративно-територіальній одиниці (область, місто, район) 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7F6C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здоров</w:t>
      </w:r>
      <w:r w:rsidRPr="007F6C94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я населення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4F1B76" w:rsidRPr="007F6C94" w:rsidRDefault="004F1B76" w:rsidP="004F1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4) здоров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я суспільства, населення країни, континенту, популяції в цілому </w:t>
      </w:r>
      <w:r w:rsidRPr="007F6C9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7F6C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громадське здоров</w:t>
      </w:r>
      <w:r w:rsidRPr="007F6C94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я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4F1B76" w:rsidRPr="007F6C94" w:rsidRDefault="004F1B76" w:rsidP="004F1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Кожному рівню вивчення здоров</w:t>
      </w:r>
      <w:r w:rsidRPr="007F6C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7F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я відповідають певні критерії та показники. </w:t>
      </w:r>
    </w:p>
    <w:p w:rsidR="00B2150F" w:rsidRDefault="00B2150F" w:rsidP="00B215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</w:pPr>
    </w:p>
    <w:p w:rsidR="00B2150F" w:rsidRPr="00B2150F" w:rsidRDefault="00B2150F" w:rsidP="00B2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B215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2.</w:t>
      </w:r>
      <w:r w:rsidRPr="00B2150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B2150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Індивідуальне здоров’я, його критерії та показники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b/>
          <w:sz w:val="28"/>
          <w:szCs w:val="28"/>
          <w:lang w:val="uk-UA"/>
        </w:rPr>
        <w:t>Індивідуальне здоров</w:t>
      </w: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’</w:t>
      </w:r>
      <w:r w:rsidRPr="0024340E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- здоров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я окремої людини. Його оцінюють за персональними (індивідуальними) показниками параметрів здоров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я. </w:t>
      </w:r>
    </w:p>
    <w:p w:rsidR="00B2150F" w:rsidRPr="00B2150F" w:rsidRDefault="00B2150F" w:rsidP="00B2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B21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Pr="00B2150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оцінки індивідуального здоров</w:t>
      </w:r>
      <w:r w:rsidRPr="00B2150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’</w:t>
      </w:r>
      <w:r w:rsidRPr="00B2150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я</w:t>
      </w:r>
      <w:r w:rsidRPr="00B21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запропоновані умовні </w:t>
      </w:r>
      <w:r w:rsidRPr="00B215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критерії:</w:t>
      </w:r>
      <w:r w:rsidRPr="00B21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Pr="0024340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Наявність або відсутність на момент обстеження хронічних захворювань.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Визначається з анамнезу та під час лікарського огляду за участю фахівців.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 w:rsidRPr="0024340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Рівень функціонального стану основних систем організму. 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EB2A2E">
        <w:rPr>
          <w:rFonts w:ascii="Times New Roman" w:hAnsi="Times New Roman" w:cs="Times New Roman"/>
          <w:color w:val="000000"/>
          <w:sz w:val="28"/>
          <w:szCs w:val="28"/>
          <w:lang w:val="uk-UA"/>
        </w:rPr>
        <w:t>изначається клінічними методами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B2A2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та</w:t>
      </w:r>
      <w:r w:rsidRPr="00EB2A2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за допомогою функціональних</w:t>
      </w: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проб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 </w:t>
      </w:r>
      <w:r w:rsidRPr="0024340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Рівень досягнутого фізичного і нервово-психічного розвитку і ступінь його гармонійності.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Визначається антропометричними методами з використанням регіональних стандартів фізичного розвитку. Досягнутий рівень фізичного розвитку оцінюється шляхом порівняння із середніми показниками біологічного розвитку для даного віку та статі, а ступінь гармонійності - з використанням оціночних таблиць (шкал регресії). Рівень досягнутого нервово-психічного розвитку встановлюється психоневрологом при медогляді. 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4. 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Ступінь опірності </w:t>
      </w:r>
      <w:r w:rsidRPr="0024340E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uk-UA" w:eastAsia="ru-RU"/>
        </w:rPr>
        <w:t>(резистентності)</w:t>
      </w: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організму несприятливому впливу чинників навколишнього середовища.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Про 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неї судять</w:t>
      </w: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за даними щодо кількості 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і тривалості перенесених захворювань (</w:t>
      </w: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гострих захворювань та загострень хронічних хвороб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) за попередній рік.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Комплексність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категорії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«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»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вимагає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комплексного </w:t>
      </w:r>
      <w:proofErr w:type="spellStart"/>
      <w:proofErr w:type="gram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ідходу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його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оцінки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Комплексна оцінка стану здоров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 дається на момент обстеження за 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основними</w:t>
      </w:r>
      <w:r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кількісними</w:t>
      </w:r>
      <w:r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 показниками здоров’я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B2150F" w:rsidRPr="0024340E" w:rsidRDefault="00B2150F" w:rsidP="00B215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Показники індивідуального здоров</w:t>
      </w: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я</w:t>
      </w:r>
    </w:p>
    <w:tbl>
      <w:tblPr>
        <w:tblStyle w:val="a3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7463"/>
      </w:tblGrid>
      <w:tr w:rsidR="00B2150F" w:rsidRPr="00B31D83" w:rsidTr="0054768F">
        <w:tc>
          <w:tcPr>
            <w:tcW w:w="2000" w:type="dxa"/>
          </w:tcPr>
          <w:p w:rsidR="00B2150F" w:rsidRPr="0024340E" w:rsidRDefault="00B2150F" w:rsidP="00547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Генетичні</w:t>
            </w:r>
          </w:p>
        </w:tc>
        <w:tc>
          <w:tcPr>
            <w:tcW w:w="7639" w:type="dxa"/>
          </w:tcPr>
          <w:p w:rsidR="00B2150F" w:rsidRPr="0024340E" w:rsidRDefault="00B2150F" w:rsidP="005476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Генотип, відсутність </w:t>
            </w:r>
            <w:proofErr w:type="spellStart"/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дизембріогенезу</w:t>
            </w:r>
            <w:proofErr w:type="spellEnd"/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спадкових дефектів</w:t>
            </w:r>
          </w:p>
        </w:tc>
      </w:tr>
      <w:tr w:rsidR="00B2150F" w:rsidRPr="0024340E" w:rsidTr="0054768F">
        <w:tc>
          <w:tcPr>
            <w:tcW w:w="2000" w:type="dxa"/>
          </w:tcPr>
          <w:p w:rsidR="00B2150F" w:rsidRPr="0024340E" w:rsidRDefault="00B2150F" w:rsidP="00547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Біохімічні</w:t>
            </w:r>
          </w:p>
        </w:tc>
        <w:tc>
          <w:tcPr>
            <w:tcW w:w="7639" w:type="dxa"/>
          </w:tcPr>
          <w:p w:rsidR="00B2150F" w:rsidRPr="0024340E" w:rsidRDefault="00B2150F" w:rsidP="005476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Показники біологічних тканин і рідин</w:t>
            </w:r>
          </w:p>
        </w:tc>
      </w:tr>
      <w:tr w:rsidR="00B2150F" w:rsidRPr="0024340E" w:rsidTr="0054768F">
        <w:tc>
          <w:tcPr>
            <w:tcW w:w="2000" w:type="dxa"/>
          </w:tcPr>
          <w:p w:rsidR="00B2150F" w:rsidRPr="0024340E" w:rsidRDefault="00B2150F" w:rsidP="00547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Метаболічні</w:t>
            </w:r>
          </w:p>
        </w:tc>
        <w:tc>
          <w:tcPr>
            <w:tcW w:w="7639" w:type="dxa"/>
          </w:tcPr>
          <w:p w:rsidR="00B2150F" w:rsidRPr="0024340E" w:rsidRDefault="00B2150F" w:rsidP="005476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обміну речовин в спокої і після навантажень</w:t>
            </w:r>
          </w:p>
        </w:tc>
      </w:tr>
      <w:tr w:rsidR="00B2150F" w:rsidRPr="0024340E" w:rsidTr="0054768F">
        <w:tc>
          <w:tcPr>
            <w:tcW w:w="2000" w:type="dxa"/>
          </w:tcPr>
          <w:p w:rsidR="00B2150F" w:rsidRPr="0024340E" w:rsidRDefault="00B2150F" w:rsidP="00547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Морфологічні</w:t>
            </w:r>
          </w:p>
        </w:tc>
        <w:tc>
          <w:tcPr>
            <w:tcW w:w="7639" w:type="dxa"/>
          </w:tcPr>
          <w:p w:rsidR="00B2150F" w:rsidRPr="0024340E" w:rsidRDefault="00B2150F" w:rsidP="005476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фізичного розвитку, тип конституції (</w:t>
            </w:r>
            <w:proofErr w:type="spellStart"/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морфотип</w:t>
            </w:r>
            <w:proofErr w:type="spellEnd"/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B2150F" w:rsidRPr="0024340E" w:rsidTr="0054768F">
        <w:tc>
          <w:tcPr>
            <w:tcW w:w="2000" w:type="dxa"/>
          </w:tcPr>
          <w:p w:rsidR="00B2150F" w:rsidRPr="0024340E" w:rsidRDefault="00B2150F" w:rsidP="00547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Функціональні</w:t>
            </w:r>
          </w:p>
        </w:tc>
        <w:tc>
          <w:tcPr>
            <w:tcW w:w="7639" w:type="dxa"/>
          </w:tcPr>
          <w:p w:rsidR="00B2150F" w:rsidRPr="0024340E" w:rsidRDefault="00B2150F" w:rsidP="005476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Функціональний стан органів і систем: </w:t>
            </w:r>
          </w:p>
          <w:p w:rsidR="00B2150F" w:rsidRPr="0024340E" w:rsidRDefault="00B2150F" w:rsidP="005476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норма спокою </w:t>
            </w:r>
          </w:p>
          <w:p w:rsidR="00B2150F" w:rsidRPr="0024340E" w:rsidRDefault="00B2150F" w:rsidP="005476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норма реакції </w:t>
            </w:r>
          </w:p>
          <w:p w:rsidR="00B2150F" w:rsidRPr="0024340E" w:rsidRDefault="00B2150F" w:rsidP="005476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резервні можливості, функціональний тип</w:t>
            </w:r>
          </w:p>
        </w:tc>
      </w:tr>
      <w:tr w:rsidR="00B2150F" w:rsidRPr="0024340E" w:rsidTr="0054768F">
        <w:tc>
          <w:tcPr>
            <w:tcW w:w="2000" w:type="dxa"/>
          </w:tcPr>
          <w:p w:rsidR="00B2150F" w:rsidRPr="0024340E" w:rsidRDefault="00B2150F" w:rsidP="00547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Психологічні</w:t>
            </w:r>
          </w:p>
        </w:tc>
        <w:tc>
          <w:tcPr>
            <w:tcW w:w="7639" w:type="dxa"/>
          </w:tcPr>
          <w:p w:rsidR="00B2150F" w:rsidRPr="0024340E" w:rsidRDefault="00B2150F" w:rsidP="005476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Емоційно-вольова, розумова, інтелектуальна сфери: </w:t>
            </w:r>
          </w:p>
          <w:p w:rsidR="00B2150F" w:rsidRPr="0024340E" w:rsidRDefault="00B2150F" w:rsidP="005476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домінантність півкулі </w:t>
            </w:r>
          </w:p>
          <w:p w:rsidR="00B2150F" w:rsidRPr="0024340E" w:rsidRDefault="00B2150F" w:rsidP="005476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тип ВНД </w:t>
            </w:r>
          </w:p>
          <w:p w:rsidR="00B2150F" w:rsidRPr="0024340E" w:rsidRDefault="00B2150F" w:rsidP="005476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тип темпераменту </w:t>
            </w:r>
          </w:p>
          <w:p w:rsidR="00B2150F" w:rsidRPr="0024340E" w:rsidRDefault="00B2150F" w:rsidP="005476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тип домінуючого інстинкту</w:t>
            </w:r>
          </w:p>
        </w:tc>
      </w:tr>
      <w:tr w:rsidR="00B2150F" w:rsidRPr="0024340E" w:rsidTr="0054768F">
        <w:tc>
          <w:tcPr>
            <w:tcW w:w="2000" w:type="dxa"/>
          </w:tcPr>
          <w:p w:rsidR="00B2150F" w:rsidRPr="0024340E" w:rsidRDefault="00B2150F" w:rsidP="00547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Соціально-духовні</w:t>
            </w:r>
          </w:p>
        </w:tc>
        <w:tc>
          <w:tcPr>
            <w:tcW w:w="7639" w:type="dxa"/>
          </w:tcPr>
          <w:p w:rsidR="00B2150F" w:rsidRPr="0024340E" w:rsidRDefault="00B2150F" w:rsidP="005476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Цільові установки, моральні цінності, ідеали, рівень домагань потреб, ступінь визнання і т.д.</w:t>
            </w:r>
          </w:p>
        </w:tc>
      </w:tr>
      <w:tr w:rsidR="00B2150F" w:rsidRPr="0024340E" w:rsidTr="0054768F">
        <w:tc>
          <w:tcPr>
            <w:tcW w:w="2000" w:type="dxa"/>
          </w:tcPr>
          <w:p w:rsidR="00B2150F" w:rsidRPr="0024340E" w:rsidRDefault="00B2150F" w:rsidP="00547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Клінічні</w:t>
            </w:r>
          </w:p>
        </w:tc>
        <w:tc>
          <w:tcPr>
            <w:tcW w:w="7639" w:type="dxa"/>
          </w:tcPr>
          <w:p w:rsidR="00B2150F" w:rsidRPr="0024340E" w:rsidRDefault="00B2150F" w:rsidP="005476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43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Відсутність ознак хвороби</w:t>
            </w:r>
          </w:p>
        </w:tc>
      </w:tr>
    </w:tbl>
    <w:p w:rsidR="00B2150F" w:rsidRPr="0024340E" w:rsidRDefault="00B2150F" w:rsidP="00EB2A2E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Для характеристики стану здоров</w:t>
      </w:r>
      <w:r w:rsidRPr="0024340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’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я дитячих і підліткових контингентів прийняті наступні показники:</w:t>
      </w:r>
    </w:p>
    <w:p w:rsidR="00B2150F" w:rsidRPr="0024340E" w:rsidRDefault="00B2150F" w:rsidP="00B2150F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рівень загальної захворюваності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визначається шляхом врахування всіх випадків захворювань за рік на 100 обстежуваних дітей та підлітків;</w:t>
      </w:r>
    </w:p>
    <w:p w:rsidR="00B2150F" w:rsidRPr="0024340E" w:rsidRDefault="00B2150F" w:rsidP="00B2150F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індекс здоров</w:t>
      </w:r>
      <w:r w:rsidRPr="002434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питома вага осіб, що абсолютно не хворіли за рік у відсотках до числа обстежених;</w:t>
      </w:r>
    </w:p>
    <w:p w:rsidR="00B2150F" w:rsidRPr="0024340E" w:rsidRDefault="00B2150F" w:rsidP="00B2150F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кількість часто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хворіючих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дітей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протягом року; цей показник визначається у відсотках відношенням часто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хворіючих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дітей до числа обстежених (часто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хворіючими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вважають тих дітей, які протягом року хворіли чотири рази і більше);</w:t>
      </w:r>
    </w:p>
    <w:p w:rsidR="00B2150F" w:rsidRPr="0024340E" w:rsidRDefault="00B2150F" w:rsidP="00B2150F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патологічна ураженість або хворобливість </w:t>
      </w:r>
      <w:r w:rsidRPr="0024340E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за окремими нозологічними формами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поширеність хронічних захворювань, функціональних відхилень у відсотках до загального числа обстежених; виявляється в результаті поглиблених медичних оглядів.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</w:pPr>
    </w:p>
    <w:p w:rsidR="00B2150F" w:rsidRPr="00EB2A2E" w:rsidRDefault="00EB2A2E" w:rsidP="00EB2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</w:pPr>
      <w:r w:rsidRPr="00EB2A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3</w:t>
      </w:r>
      <w:r w:rsidR="00B2150F" w:rsidRPr="00EB2A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. Групи здоров</w:t>
      </w:r>
      <w:r w:rsidR="00B2150F" w:rsidRPr="00EB2A2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’</w:t>
      </w:r>
      <w:r w:rsidR="00B2150F" w:rsidRPr="00EB2A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я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Для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індивідуальної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оцінки здоров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я та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оцінки здоров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населення виділяються групи здоров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я. В їх основі лежить принцип наявності (або відсутності) захворювань. На підставі цього принципу 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для оцінки здоров</w:t>
      </w:r>
      <w:r w:rsidRPr="0024340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’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я дорослої частини населення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виділяються 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  <w:t>три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  <w:t>групи здоров</w:t>
      </w:r>
      <w:r w:rsidRPr="0024340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’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  <w:t>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:</w:t>
      </w:r>
    </w:p>
    <w:p w:rsidR="00B2150F" w:rsidRPr="00EB2A2E" w:rsidRDefault="00B2150F" w:rsidP="00B2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EB2A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Здорові</w:t>
      </w:r>
      <w:r w:rsidRPr="00EB2A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- особи, що не пред</w:t>
      </w:r>
      <w:r w:rsidRPr="00EB2A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Pr="00EB2A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являють скарг і не мають хронічних захворювань в анамнезі, у яких при обстеженні не виявлено змін з боку окремих органів і систем, результати лабораторно-діагностичних </w:t>
      </w:r>
      <w:proofErr w:type="gramStart"/>
      <w:r w:rsidRPr="00EB2A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досл</w:t>
      </w:r>
      <w:proofErr w:type="gramEnd"/>
      <w:r w:rsidRPr="00EB2A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іджень без відхилень від норми.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- </w:t>
      </w: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Практично здорові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- особи, що мають в анамнезі хронічне захворювання, яке не призводить до порушення функцій організму і не впливає на працездатність і соціальну активність; в даній групі виділяються особи з факторами ризику щодо серцево-судинних, онкологічних та інших соціально значущих захворювань.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- </w:t>
      </w: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Хворі з хронічними захворюваннями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- особи, що підрозділяються, залежно від стадії компенсації патологічного процесу, на групи осіб з повною компенсацією,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субкомпенсації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та декомпенсацією.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Для 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оцінки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дітей і підлітків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використовуються угрупування,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основу якого покладено стан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фізичного розвитку, відповідність психічного розвитку вік</w:t>
      </w:r>
      <w:r w:rsidR="00EB2A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овим нормам та наявність або відсутність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функціональних порушень, морфологічних відхилень,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наявних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захворювань і ступінь їх тяжкості.</w:t>
      </w:r>
    </w:p>
    <w:p w:rsidR="00B2150F" w:rsidRPr="0024340E" w:rsidRDefault="00B2150F" w:rsidP="00B2150F">
      <w:pPr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Відповідно до указаних критеріїв і показників виділяють 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  <w:t>п</w:t>
      </w:r>
      <w:r w:rsidRPr="0024340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’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  <w:t>ять груп здоров</w:t>
      </w:r>
      <w:r w:rsidRPr="0024340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’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  <w:t>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дітей і підлітків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  <w:t>:</w:t>
      </w:r>
    </w:p>
    <w:p w:rsidR="00B2150F" w:rsidRPr="0024340E" w:rsidRDefault="00B2150F" w:rsidP="00B2150F">
      <w:pPr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Перша група здоров’я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здорові діти і підлітки з гармонійним розвитком та рівнем розвитку функціональних систем організму, що відповідає віку.</w:t>
      </w:r>
    </w:p>
    <w:p w:rsidR="00B2150F" w:rsidRPr="0024340E" w:rsidRDefault="00B2150F" w:rsidP="00B2150F">
      <w:pPr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Друга група здоро</w:t>
      </w:r>
      <w:r w:rsidR="00EB2A2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в</w:t>
      </w:r>
      <w:r w:rsidRPr="002434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’я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здорові діти і підлітки, що мають функціональні та деякі морфологічні відхилення, а також знижену опірність до гострих та хронічних захворювань, тобто часто і тривало хворіють.</w:t>
      </w:r>
    </w:p>
    <w:p w:rsidR="00B2150F" w:rsidRPr="0024340E" w:rsidRDefault="00B2150F" w:rsidP="00B2150F">
      <w:pPr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Третя група здоров’я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діти і підлітки, які страждають хронічними захворюваннями у стані компенсації, а також діти з фізичними вадами, наслідками травм, але зі збереженням функціональних можливостей організму.</w:t>
      </w:r>
    </w:p>
    <w:p w:rsidR="00B2150F" w:rsidRPr="00EB2A2E" w:rsidRDefault="00B2150F" w:rsidP="00B2150F">
      <w:pPr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EB2A2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Четверта група здоров’я</w:t>
      </w:r>
      <w:r w:rsidRPr="00EB2A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діти і підлітки, які страждають хронічними захворюваннями у стані </w:t>
      </w:r>
      <w:proofErr w:type="spellStart"/>
      <w:r w:rsidRPr="00EB2A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субкомпенсації</w:t>
      </w:r>
      <w:proofErr w:type="spellEnd"/>
      <w:r w:rsidRPr="00EB2A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зі зниженими функціональними можливостями організму.</w:t>
      </w:r>
    </w:p>
    <w:p w:rsidR="00B2150F" w:rsidRPr="00EB2A2E" w:rsidRDefault="00B2150F" w:rsidP="00B2150F">
      <w:pPr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EB2A2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П’ята група здоров’я</w:t>
      </w:r>
      <w:r w:rsidRPr="00EB2A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діти і підлітки, які страждають хронічними захворюваннями у стані декомпенсації, зі значно зниженими функціональними можливостями організму, інваліди I і II груп.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Розподіл дітей за групами здоров</w:t>
      </w:r>
      <w:r w:rsidRPr="00B31D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я дозволяє виявити осіб, що мають </w:t>
      </w:r>
      <w:r w:rsidRPr="0024340E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uk-UA" w:eastAsia="ru-RU"/>
        </w:rPr>
        <w:t>фактори ризику</w:t>
      </w: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щодо розвитку патологічних зрушень, дітей з початковими формами захворювань та функціональними відхиленнями і розробити комплекс заходів з охорони та зміцнення їх здоров</w:t>
      </w:r>
      <w:r w:rsidRPr="00B31D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я, профілактики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виникнення</w:t>
      </w: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хронічних захворювань.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uk-UA" w:eastAsia="ru-RU"/>
        </w:rPr>
        <w:t>Розподіл дітей за групами здоров</w:t>
      </w:r>
      <w:r w:rsidRPr="0024340E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uk-UA" w:eastAsia="ru-RU"/>
        </w:rPr>
        <w:t>я дуже важливий для: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- характеристики здоров</w:t>
      </w:r>
      <w:r w:rsidRPr="002434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я дитячої популяції, отримання статистичних показників здоров</w:t>
      </w:r>
      <w:r w:rsidRPr="002434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я;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- порівняльних зіставлень на різних територіях;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- оцінки ефективності лікувально-профілактичної роботи дитячих медичних установ і окремих лікарів.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</w:p>
    <w:p w:rsidR="00B2150F" w:rsidRPr="00EB2A2E" w:rsidRDefault="00EB2A2E" w:rsidP="00EB2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EB2A2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4</w:t>
      </w:r>
      <w:r w:rsidR="00B2150F" w:rsidRPr="00EB2A2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. Види і методи діагностики стану здоров’я: загальна характеристика</w:t>
      </w:r>
    </w:p>
    <w:p w:rsidR="00B2150F" w:rsidRPr="0024340E" w:rsidRDefault="00B2150F" w:rsidP="00B2150F">
      <w:pPr>
        <w:shd w:val="clear" w:color="auto" w:fill="FFFFFF"/>
        <w:tabs>
          <w:tab w:val="left" w:pos="830"/>
          <w:tab w:val="left" w:pos="1872"/>
          <w:tab w:val="left" w:pos="2866"/>
          <w:tab w:val="left" w:pos="3998"/>
          <w:tab w:val="left" w:pos="5630"/>
          <w:tab w:val="left" w:pos="64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Змістом діагностики є об</w:t>
      </w:r>
      <w:r w:rsidRPr="002434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єктивна оцінка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стану здоров</w:t>
      </w:r>
      <w:r w:rsidRPr="002434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’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я людини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виявлення відхилень і встановлення ступеня порушень функції різних органів і фізіологічних систем організму на основі визначення фізичних, хімічних та інших об</w:t>
      </w:r>
      <w:r w:rsidRPr="002434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єктивних показників функціонального стану органів та їх систем за допомогою </w:t>
      </w:r>
      <w:r w:rsidR="00020B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різних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методів дослідження.</w:t>
      </w:r>
    </w:p>
    <w:p w:rsidR="00B2150F" w:rsidRPr="0024340E" w:rsidRDefault="00B2150F" w:rsidP="00B2150F">
      <w:pPr>
        <w:shd w:val="clear" w:color="auto" w:fill="FFFFFF"/>
        <w:tabs>
          <w:tab w:val="left" w:pos="830"/>
          <w:tab w:val="left" w:pos="1872"/>
          <w:tab w:val="left" w:pos="2866"/>
          <w:tab w:val="left" w:pos="3998"/>
          <w:tab w:val="left" w:pos="5630"/>
          <w:tab w:val="left" w:pos="64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Види і методи діагностики стану здоров</w:t>
      </w:r>
      <w:r w:rsidRPr="0024340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’</w:t>
      </w: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я:</w:t>
      </w:r>
    </w:p>
    <w:p w:rsidR="00B2150F" w:rsidRPr="0024340E" w:rsidRDefault="00B2150F" w:rsidP="00B2150F">
      <w:pPr>
        <w:shd w:val="clear" w:color="auto" w:fill="FFFFFF"/>
        <w:tabs>
          <w:tab w:val="left" w:pos="830"/>
          <w:tab w:val="left" w:pos="1872"/>
          <w:tab w:val="left" w:pos="2866"/>
          <w:tab w:val="left" w:pos="3998"/>
          <w:tab w:val="left" w:pos="5630"/>
          <w:tab w:val="left" w:pos="64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bCs/>
          <w:i/>
          <w:spacing w:val="-6"/>
          <w:sz w:val="28"/>
          <w:szCs w:val="28"/>
          <w:lang w:val="uk-UA"/>
        </w:rPr>
        <w:t>1.</w:t>
      </w:r>
      <w:r w:rsidRPr="0024340E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bCs/>
          <w:i/>
          <w:sz w:val="28"/>
          <w:szCs w:val="28"/>
          <w:lang w:val="uk-UA"/>
        </w:rPr>
        <w:t>Медична (клінічна) діагностика</w:t>
      </w:r>
      <w:r w:rsidRPr="002434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включає методи клінічного обстеження пацієнта. До них належать загальноприйняті у практиці клінічної медицини методи діагностики внутрішніх хвороб, а саме: опитування (збір анамнезу), візуальний огляд (соматоскопія), вимірювання (антропометрія),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фізикальні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методи (пальпація, перкусія, аускультація,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пульсометрія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>), лабораторні та інструментальні методи дослідження і хірургічні методи (біопсія).</w:t>
      </w:r>
    </w:p>
    <w:p w:rsidR="00B2150F" w:rsidRPr="0024340E" w:rsidRDefault="00B2150F" w:rsidP="00B2150F">
      <w:pPr>
        <w:shd w:val="clear" w:color="auto" w:fill="FFFFFF"/>
        <w:tabs>
          <w:tab w:val="left" w:pos="830"/>
          <w:tab w:val="left" w:pos="1872"/>
          <w:tab w:val="left" w:pos="2866"/>
          <w:tab w:val="left" w:pos="3998"/>
          <w:tab w:val="left" w:pos="5630"/>
          <w:tab w:val="left" w:pos="64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bCs/>
          <w:i/>
          <w:sz w:val="28"/>
          <w:szCs w:val="28"/>
          <w:lang w:val="uk-UA"/>
        </w:rPr>
        <w:lastRenderedPageBreak/>
        <w:t>2. Функціональна діагностика</w:t>
      </w:r>
      <w:r w:rsidRPr="002434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ґрунтується на дослідженні функціонального стану органів і фізіологічних систем за допомогою різних інструментальних та апаратних (простих і складних) методів дослідження, таких як: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пульсоксіметрія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тонометрія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, електрокардіографія,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ехокардіографія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, реографія,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електроенцефалографія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>, спірометрія, спірографія, гоніометрія, динамометрія, та ін.), а також на використанні різних функціональних проб в оцінці функціонального стану серцево-судинної, дихальної, нервово-м'язової та ін. систем і фізичної працездатності в лабораторних умовах. Таким чином, функціональні проби засновані на оцінці стану функціональної системи в умовах її переходу від рівня спокою до діяльності, тобто під час впливу на організм дозованого за силою і тривалістю подразника, який визначається поняттям «функціональне навантаження».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Функціональні навантаження поділяють на групи: 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4340E">
        <w:rPr>
          <w:rFonts w:ascii="Times New Roman" w:hAnsi="Times New Roman" w:cs="Times New Roman"/>
          <w:sz w:val="28"/>
          <w:szCs w:val="28"/>
          <w:u w:val="single"/>
          <w:lang w:val="uk-UA"/>
        </w:rPr>
        <w:t>Фізичні навантаження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ортостатія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, крокові рухи, присідання, біг,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велоергометрія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>, піднімання тягарів тощо), тобто навантаження, що пов</w:t>
      </w:r>
      <w:r w:rsidRPr="0024340E">
        <w:rPr>
          <w:rFonts w:ascii="Times New Roman" w:hAnsi="Times New Roman" w:cs="Times New Roman"/>
          <w:b/>
          <w:bCs/>
          <w:sz w:val="28"/>
          <w:szCs w:val="28"/>
          <w:lang w:val="uk-UA"/>
        </w:rPr>
        <w:t>’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язані з потребою виконувати певну механічну роботу. 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4340E">
        <w:rPr>
          <w:rFonts w:ascii="Times New Roman" w:hAnsi="Times New Roman" w:cs="Times New Roman"/>
          <w:sz w:val="28"/>
          <w:szCs w:val="28"/>
          <w:u w:val="single"/>
          <w:lang w:val="uk-UA"/>
        </w:rPr>
        <w:t>Аліментарні навантаження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навантаження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глюкозою), пов</w:t>
      </w:r>
      <w:r w:rsidRPr="0024340E">
        <w:rPr>
          <w:rFonts w:ascii="Times New Roman" w:hAnsi="Times New Roman" w:cs="Times New Roman"/>
          <w:b/>
          <w:bCs/>
          <w:sz w:val="28"/>
          <w:szCs w:val="28"/>
          <w:lang w:val="uk-UA"/>
        </w:rPr>
        <w:t>’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язані з певними вимогами до діяльності травного тракту.</w:t>
      </w:r>
      <w:r w:rsidRPr="0024340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iCs/>
          <w:sz w:val="28"/>
          <w:szCs w:val="28"/>
          <w:lang w:val="uk-UA"/>
        </w:rPr>
        <w:t>Аліментарні навантаження</w:t>
      </w:r>
      <w:r w:rsidRPr="0024340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використовують для оцінювання функціонального стану травлення. 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4340E">
        <w:rPr>
          <w:rFonts w:ascii="Times New Roman" w:hAnsi="Times New Roman" w:cs="Times New Roman"/>
          <w:sz w:val="28"/>
          <w:szCs w:val="28"/>
          <w:u w:val="single"/>
          <w:lang w:val="uk-UA"/>
        </w:rPr>
        <w:t>Дихальні навантаження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(проби із затримкою дихання, вдихання газових сумішей, гіпервентиляція). 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4340E">
        <w:rPr>
          <w:rFonts w:ascii="Times New Roman" w:hAnsi="Times New Roman" w:cs="Times New Roman"/>
          <w:sz w:val="28"/>
          <w:szCs w:val="28"/>
          <w:u w:val="single"/>
          <w:lang w:val="uk-UA"/>
        </w:rPr>
        <w:t>Тепло-холодові навантаження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(повітряна ванна, місцева і загальна гарячі ванни, застосування місцевого холодного подразника тощо).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>Результати, які отримані з використанням того чи іншого навантаження в осіб з функціональними порушеннями повинні бути співставленні з реакцією здорової людини на функціональне навантаження, таке саме за інтенсивністю, характером і тривалістю, що дасть можливість виявити певні зміни.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7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3. Діагностика рухових можливостей,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AA7">
        <w:rPr>
          <w:rFonts w:ascii="Times New Roman" w:hAnsi="Times New Roman" w:cs="Times New Roman"/>
          <w:sz w:val="28"/>
          <w:szCs w:val="28"/>
          <w:lang w:val="uk-UA"/>
        </w:rPr>
        <w:t xml:space="preserve">тобто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дієздатності до виконання різних побутових та професійних операцій з використанням як новітніх технологій (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електротензодинамометрія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>, цифр</w:t>
      </w:r>
      <w:r w:rsidR="00A32AA7">
        <w:rPr>
          <w:rFonts w:ascii="Times New Roman" w:hAnsi="Times New Roman" w:cs="Times New Roman"/>
          <w:sz w:val="28"/>
          <w:szCs w:val="28"/>
          <w:lang w:val="uk-UA"/>
        </w:rPr>
        <w:t xml:space="preserve">ова </w:t>
      </w:r>
      <w:proofErr w:type="spellStart"/>
      <w:r w:rsidR="00A32AA7">
        <w:rPr>
          <w:rFonts w:ascii="Times New Roman" w:hAnsi="Times New Roman" w:cs="Times New Roman"/>
          <w:sz w:val="28"/>
          <w:szCs w:val="28"/>
          <w:lang w:val="uk-UA"/>
        </w:rPr>
        <w:t>відеозйомка</w:t>
      </w:r>
      <w:proofErr w:type="spellEnd"/>
      <w:r w:rsidR="00A32AA7">
        <w:rPr>
          <w:rFonts w:ascii="Times New Roman" w:hAnsi="Times New Roman" w:cs="Times New Roman"/>
          <w:sz w:val="28"/>
          <w:szCs w:val="28"/>
          <w:lang w:val="uk-UA"/>
        </w:rPr>
        <w:t>), так і простих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методів діагностики (мануальне м'язове тестування, гоніометрія тощо).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7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i/>
          <w:spacing w:val="-17"/>
          <w:sz w:val="28"/>
          <w:szCs w:val="28"/>
          <w:lang w:val="uk-UA"/>
        </w:rPr>
        <w:t xml:space="preserve">4.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Психодіагностика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проводиться психологами з використанням різних методів (рисункові, проективно-бланкові, опитувальні,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24340E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єктивно-маніпуляційні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психо-фізіологічні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тощо). Визначають характер типологічних особливостей вищої нервової діяльності; ступінь порушення психічних функцій; якості особистості людини; стан основних психічних процесів (відчуття, сприйняття, пам</w:t>
      </w:r>
      <w:r w:rsidRPr="0024340E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ять, мислення, увага, емоційно-вольова сфера). 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F21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i/>
          <w:color w:val="1B1F21"/>
          <w:sz w:val="28"/>
          <w:szCs w:val="28"/>
          <w:lang w:val="uk-UA" w:eastAsia="ru-RU"/>
        </w:rPr>
        <w:t>5. Самодіагностика.</w:t>
      </w:r>
      <w:r w:rsidRPr="0024340E">
        <w:rPr>
          <w:rFonts w:ascii="Times New Roman" w:eastAsia="Times New Roman" w:hAnsi="Times New Roman" w:cs="Times New Roman"/>
          <w:color w:val="1B1F21"/>
          <w:sz w:val="28"/>
          <w:szCs w:val="28"/>
          <w:lang w:val="uk-UA" w:eastAsia="ru-RU"/>
        </w:rPr>
        <w:t xml:space="preserve"> Існують прості методи самоконтролю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станом здоров</w:t>
      </w:r>
      <w:r w:rsidRPr="0024340E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я</w:t>
      </w:r>
      <w:r w:rsidRPr="0024340E">
        <w:rPr>
          <w:rFonts w:ascii="Times New Roman" w:eastAsia="Times New Roman" w:hAnsi="Times New Roman" w:cs="Times New Roman"/>
          <w:color w:val="1B1F21"/>
          <w:sz w:val="28"/>
          <w:szCs w:val="28"/>
          <w:lang w:val="uk-UA" w:eastAsia="ru-RU"/>
        </w:rPr>
        <w:t xml:space="preserve">, які можна здійснювати власноруч у домашніх умовах. </w:t>
      </w:r>
      <w:r w:rsidRPr="0024340E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Суб</w:t>
      </w:r>
      <w:r w:rsidRPr="0024340E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’</w:t>
      </w:r>
      <w:r w:rsidRPr="0024340E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єктивні показники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виявляються методом самооцінки людиною свого поточного стану. Насамперед, сюди відносять самопочуття як інтегральну оцінку свого здоров</w:t>
      </w:r>
      <w:r w:rsidRPr="0024340E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я. До суб</w:t>
      </w:r>
      <w:r w:rsidRPr="0024340E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єктивних показників відносять також повноцінність сну, бадьорість (або втому), апетит та ін. Самопочуття, активність, настрій людини - це своєрідний барометр стану центральної нервової системи і 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багатьох функцій внутрішніх органів. Наявність хворобливих відчуттів (головні болі, загальна слабкість, запаморочення, відчуття серцебиття, задишка, болі в м</w:t>
      </w:r>
      <w:r w:rsidRPr="0024340E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язах та інші ознаки) - це сигнали </w:t>
      </w:r>
      <w:proofErr w:type="spellStart"/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передхвороби</w:t>
      </w:r>
      <w:proofErr w:type="spellEnd"/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або хвороби.</w:t>
      </w:r>
      <w:r w:rsidRPr="0024340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Суб</w:t>
      </w:r>
      <w:r w:rsidRPr="0024340E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єктивні показники не завжди відповідають об</w:t>
      </w:r>
      <w:r w:rsidRPr="0024340E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єктивному стану здоров</w:t>
      </w:r>
      <w:r w:rsidRPr="0024340E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 людини, так як людина може іноді себе добре відчувати при вже починаючих патологічних змінах. Для отримання </w:t>
      </w:r>
      <w:r w:rsidRPr="0024340E">
        <w:rPr>
          <w:rFonts w:ascii="Times New Roman" w:hAnsi="Times New Roman" w:cs="Times New Roman"/>
          <w:iCs/>
          <w:sz w:val="28"/>
          <w:szCs w:val="28"/>
          <w:u w:val="single"/>
          <w:lang w:val="uk-UA"/>
        </w:rPr>
        <w:t>об’єктивних показників здоров</w:t>
      </w:r>
      <w:r w:rsidRPr="0024340E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’</w:t>
      </w:r>
      <w:r w:rsidRPr="0024340E">
        <w:rPr>
          <w:rFonts w:ascii="Times New Roman" w:hAnsi="Times New Roman" w:cs="Times New Roman"/>
          <w:iCs/>
          <w:sz w:val="28"/>
          <w:szCs w:val="28"/>
          <w:u w:val="single"/>
          <w:lang w:val="uk-UA"/>
        </w:rPr>
        <w:t>я</w:t>
      </w:r>
      <w:r w:rsidRPr="0024340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при проведенні самоконтролю застосовуються прості об’єктивні методи: </w:t>
      </w:r>
      <w:proofErr w:type="spellStart"/>
      <w:r w:rsidRPr="0024340E">
        <w:rPr>
          <w:rFonts w:ascii="Times New Roman" w:hAnsi="Times New Roman" w:cs="Times New Roman"/>
          <w:iCs/>
          <w:sz w:val="28"/>
          <w:szCs w:val="28"/>
          <w:lang w:val="uk-UA"/>
        </w:rPr>
        <w:t>пульсометрія</w:t>
      </w:r>
      <w:proofErr w:type="spellEnd"/>
      <w:r w:rsidRPr="0024340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24340E">
        <w:rPr>
          <w:rFonts w:ascii="Times New Roman" w:hAnsi="Times New Roman" w:cs="Times New Roman"/>
          <w:iCs/>
          <w:sz w:val="28"/>
          <w:szCs w:val="28"/>
          <w:lang w:val="uk-UA"/>
        </w:rPr>
        <w:t>тонометрія</w:t>
      </w:r>
      <w:proofErr w:type="spellEnd"/>
      <w:r w:rsidRPr="0024340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визначення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частоти дихання, вимірювання температури тіла, антропометрія тощо.</w:t>
      </w:r>
    </w:p>
    <w:p w:rsidR="00B2150F" w:rsidRPr="0024340E" w:rsidRDefault="00B2150F" w:rsidP="00B2150F">
      <w:pPr>
        <w:pStyle w:val="Default"/>
        <w:rPr>
          <w:color w:val="auto"/>
          <w:lang w:val="uk-UA"/>
        </w:rPr>
      </w:pPr>
    </w:p>
    <w:p w:rsidR="00B2150F" w:rsidRPr="00A32AA7" w:rsidRDefault="00020BEB" w:rsidP="00A32AA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020BEB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="00B2150F" w:rsidRPr="00020BE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="00A32AA7"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Поняття</w:t>
      </w:r>
      <w:r w:rsidR="00A32AA7"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2AA7"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моніторингу здоров</w:t>
      </w:r>
      <w:r w:rsidR="00A32AA7"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>’</w:t>
      </w:r>
      <w:r w:rsidR="00A32AA7"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я та його значення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Моніторинг здоров</w:t>
      </w: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це динамічна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скринінг-діагностика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фізичного розвитку, функціональних резервів організму,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нейродинамічних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показників нервової системи, психічного стану, індивідуальних особливостей, адаптивних (резервних) можливостей, способу життя і спадковості, що визначають життєздатність організму.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Моніторинг здоров</w:t>
      </w: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має на увазі вимір і оцінку різноманітних фізичних, психофізіологічних і психологічних параметрів, які можуть бути кількісно виміряні. Вони мають високу діагностичну цінність, так як об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єктивно відображають стан здоров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 суб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єкта, дозволяють зіставляти показники людини в динаміці онтогенезу і умов життєдіяльності та між різними групами. В результаті це дає можливість для прогнозу змін рівня здоров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 і оперативної корекції способу життя з метою запобігання погіршень здоров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Дані моніторингу узагальнюються і використовуються для організації профілактичних заходів та просвіти населення щодо зміцнення здоров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я.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Завдяки моніторингу здоров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я дітей та дорослих стає можливим: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діагностика захворювань на ранніх стадіях і своєчасне ефективне лікування;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зниження рівня поширення інфекційних хвороб в дитячих і дорослих колективах;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оптимізація процесу освіти відповідно до закономірностей вікового розвитку і потреб зростаючого організму;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розробка та включення заходів профілактики в освітню і трудову діяльність.</w:t>
      </w:r>
    </w:p>
    <w:p w:rsidR="00B2150F" w:rsidRPr="0024340E" w:rsidRDefault="00B2150F" w:rsidP="00B2150F">
      <w:pPr>
        <w:spacing w:after="0" w:line="240" w:lineRule="auto"/>
        <w:jc w:val="both"/>
        <w:textAlignment w:val="top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B2150F" w:rsidRPr="0024340E" w:rsidRDefault="00A32AA7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6</w:t>
      </w:r>
      <w:r w:rsidR="00B2150F"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="00B2150F"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Поняття </w:t>
      </w:r>
      <w:r w:rsidR="00B2150F"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фізичного здоров’я, його показники. Види моніторингу фізичної складової здоров’я </w:t>
      </w:r>
    </w:p>
    <w:p w:rsidR="00B2150F" w:rsidRPr="0024340E" w:rsidRDefault="00B2150F" w:rsidP="00B21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b/>
          <w:sz w:val="28"/>
          <w:szCs w:val="28"/>
          <w:lang w:val="uk-UA"/>
        </w:rPr>
        <w:t>Фізичне здоров’я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- це стан організму, при якому показники основних фізіологічних систем лежать в межах </w:t>
      </w:r>
      <w:r w:rsidR="00A32AA7">
        <w:rPr>
          <w:rFonts w:ascii="Times New Roman" w:hAnsi="Times New Roman" w:cs="Times New Roman"/>
          <w:sz w:val="28"/>
          <w:szCs w:val="28"/>
          <w:lang w:val="uk-UA"/>
        </w:rPr>
        <w:t xml:space="preserve">вікової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фізіологічної норми і адекватно змінюються при взаємодії людини із зовнішнім середовищем.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Розрізняють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суб’єктивні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самопочуття, сон, апетит, працездатність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та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об’єктивні показники фізичного здоров’я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(рівень фізичного розвитку, рівень фізичної підготовленості, рівень функціонального стану органів, їх систем і організму в цілому і здатність до мобілізації його адаптаційних резервів).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Види моніторингу фізичного здоров’я: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•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Моніторинг фізичного розвитку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передбачає одержання інформації про швидкість росту, збільшення маси тіла, зміни пропорцій організму, розвиток мускулатури і опорно-рухового апарату, стан постави, співвідношення жирової, кісткової та м’язової тканин тіла тощо.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•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Моніторинг фізичної підготовленості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враховує ступінь розвитку функціональних можливостей організму і розвиток основних фізичних якостей (сили, витривалості, швидкості, спритності, гнучкості). Оцінка рівня фізичної підготовленості здійснюється за результатами спеціальних контрольних вправ (тестів). Набір і зміст таких тестів має бути відповідним до віку і статі, професійної приналежності, а також до рівня фізичної активності.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•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Моніторинг функціонального стану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різних систем організму (серцево-судинної, дихальної, м’язової, нервової та ін.) простежує такі параметри, як частота серцевих скорочень, артеріальний тиск, життєва ємність легень, м’язова сила кистей рук, м’язовий тонус, гострота зору і слуху тощо. 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Вести спостереження й проводити вимірювання фізичних показників здоров’я слід регулярно. Тільки в цьому випадку можна прослідкувати зміни, що відбуваються, визначити небезпеки та вчасно вжити необхідних заходів.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Моніторинг здоров’я особливе значення має в дитячому і підлітковому віці, так як системи і органи в дитячому організмі схильні до змін в процесі росту. Разом з тим, при різких скачках зростання не всі системи формуються скоординовано, одні можуть запізнюватися або випереджати інші системи, внаслідок чого їх робота може порушуватися. </w:t>
      </w:r>
    </w:p>
    <w:p w:rsidR="00B2150F" w:rsidRPr="0024340E" w:rsidRDefault="00B2150F" w:rsidP="00B2150F">
      <w:pPr>
        <w:spacing w:after="0" w:line="240" w:lineRule="auto"/>
        <w:jc w:val="both"/>
        <w:textAlignment w:val="top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</w:pPr>
    </w:p>
    <w:p w:rsidR="00B2150F" w:rsidRPr="0024340E" w:rsidRDefault="00771680" w:rsidP="00B2150F">
      <w:pPr>
        <w:pStyle w:val="a9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7</w:t>
      </w:r>
      <w:r w:rsidR="00B2150F"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. Організація моніторингу фізичного здоров</w:t>
      </w:r>
      <w:r w:rsidR="00B2150F"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>’</w:t>
      </w:r>
      <w:r w:rsidR="00B2150F"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я</w:t>
      </w:r>
      <w:r w:rsidR="00B2150F"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B2150F"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дітей та підлітків</w:t>
      </w: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Моніторинг за станом здоров’я дітей і підлітків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здійснюється на основі результатів </w:t>
      </w:r>
      <w:r w:rsidRPr="0024340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обов’язкових медичних профілактичних оглядів учнів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загальноосвітніх </w:t>
      </w:r>
      <w:r w:rsidRPr="0024340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навчальних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закладів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проводяться з метою виявлення в них захворювань, подальшого їх диспансерного спостереження, планового лікування чи реабілітації та з метою запобігання масовим колективним захворюванням. </w:t>
      </w:r>
      <w:r w:rsidR="007716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гляди школярів проводяться відповідно до рекомендацій ВООЗ у рамках міжнародного проекту «Здоров’я та поведінкові орієнтації учнівської молоді» та</w:t>
      </w:r>
      <w:r w:rsidRPr="0024340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24340E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відповідно до наказу Міністерства охорони здоров`я України від 16.08.2010 №682 «Про удосконалення медичного обслуговування учнів загальноосвітніх навчальних закладів».</w:t>
      </w:r>
    </w:p>
    <w:p w:rsidR="00771680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Щорічні обов’язкові медичні профілактичні огляди учнів загальноосвітніх навчальних закладів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проводяться медичними працівниками у присутності батьків або інших законних представників </w:t>
      </w:r>
      <w:r w:rsidRPr="002434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у лікувально-профілактичних закладах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де існує необхідне діагностичне обладнання, за місцем спостереження дітей протягом календарного року, або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168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у загальноосвітніх навчальних закладах</w:t>
      </w:r>
      <w:r w:rsidRPr="007716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 допомогою виїзних мобільних бригад, що дозволяє наблизити медичну допомогу для дитини та зробити проведення медичних оглядів зручнішим для дітей та батьків. </w:t>
      </w:r>
    </w:p>
    <w:p w:rsidR="00771680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7716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У результаті обстеження </w:t>
      </w:r>
      <w:r w:rsidRPr="007716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батькам або законним представникам</w:t>
      </w:r>
      <w:r w:rsidRPr="007716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видається </w:t>
      </w:r>
      <w:r w:rsidRPr="0077168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довідка затвердженої форми (№ 086-1/о)</w:t>
      </w:r>
      <w:r w:rsidRPr="007716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716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«Довідка учня загальноосвітнього навчального закладу про результати обов’язкового медичного профілактичного огляду»</w:t>
      </w:r>
      <w:r w:rsidRPr="007716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7716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довідці вказується дата проведення обов’язкового медичного профілактичного огляду, група занять фізичною культурою, рекомендації згідно стану дитини, дата проходження наступного обов’язкового медичного профілактичного огляду та «Карта профілактичної роботи з учнями загальноосвітнього навчального закладу, їх батьками або законними представниками щодо виявлення факторів ризику алкогольних та наркотичних проблем» </w:t>
      </w:r>
      <w:r w:rsidRPr="007716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(форма 086-2/о)</w:t>
      </w:r>
      <w:r w:rsidRPr="007716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В даній Карті зазначаються дати проведення профілактичної роботи з учнями загальноосвітнього навчального закладу, їх батьками або законними представниками щодо виявлення факторів ризику алкогольних та наркотичних проблем, необхідні рекомендації з урахуванням віку дитини. </w:t>
      </w:r>
    </w:p>
    <w:p w:rsidR="00B2150F" w:rsidRPr="00771680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Перед проходженням обов’язкового медичного профілактичного огляду батьки дітей або їх законні представники заповнюють анкети згідно віку дитини та надають лікарю-педіатру чи лікарю загальної практики - сімейної медицини. За результатами анкетування заповнюється дана Карта.</w:t>
      </w:r>
      <w:r w:rsidRPr="007716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716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Довідки передаються до загальноосвітнього навчального закладу, в якому навчається дитина та дійсні впродовж одного календарного року.</w:t>
      </w:r>
    </w:p>
    <w:p w:rsidR="00B2150F" w:rsidRPr="00771680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7716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основних завдань обов’язкових щорічних медичних оглядів належать, насамперед, визначення змін у стані здоров’я протягом навчального року та можливість компенсаторного відновлення дитячого організму після фізичного навантаження за допомогою </w:t>
      </w:r>
      <w:r w:rsidRPr="0077168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проби </w:t>
      </w:r>
      <w:proofErr w:type="spellStart"/>
      <w:r w:rsidRPr="0077168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Руф’є</w:t>
      </w:r>
      <w:proofErr w:type="spellEnd"/>
      <w:r w:rsidRPr="007716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7716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За результатами проби </w:t>
      </w:r>
      <w:proofErr w:type="spellStart"/>
      <w:r w:rsidRPr="007716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Руф’є</w:t>
      </w:r>
      <w:proofErr w:type="spellEnd"/>
      <w:r w:rsidRPr="007716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та </w:t>
      </w:r>
      <w:r w:rsidRPr="007716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поглибленого медичного огляду</w:t>
      </w:r>
      <w:r w:rsidRPr="007716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діти </w:t>
      </w:r>
      <w:r w:rsidRPr="007716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підлітки </w:t>
      </w:r>
      <w:r w:rsidRPr="007716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розподіляються по групам для уроків фізкультури. Виділяють </w:t>
      </w:r>
      <w:r w:rsidRPr="0077168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три </w:t>
      </w:r>
      <w:r w:rsidRPr="00771680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uk-UA" w:eastAsia="ru-RU"/>
        </w:rPr>
        <w:t xml:space="preserve">медичні </w:t>
      </w:r>
      <w:r w:rsidRPr="0077168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групи фізичного виховання:</w:t>
      </w:r>
      <w:r w:rsidRPr="00771680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uk-UA" w:eastAsia="ru-RU"/>
        </w:rPr>
        <w:t xml:space="preserve"> </w:t>
      </w:r>
      <w:r w:rsidRPr="007716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основна, підготовча і спеціальна.</w:t>
      </w:r>
    </w:p>
    <w:p w:rsidR="00771680" w:rsidRDefault="00771680" w:rsidP="00B2150F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150F" w:rsidRPr="0024340E" w:rsidRDefault="00B2150F" w:rsidP="00B2150F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b/>
          <w:sz w:val="28"/>
          <w:szCs w:val="28"/>
          <w:lang w:val="uk-UA"/>
        </w:rPr>
        <w:t>Характеристики груп для занять на уроках фізичної культури та особливості організації занять з учнями в навчальних закладах</w:t>
      </w:r>
    </w:p>
    <w:tbl>
      <w:tblPr>
        <w:tblStyle w:val="a3"/>
        <w:tblW w:w="0" w:type="auto"/>
        <w:jc w:val="center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60"/>
        <w:gridCol w:w="2693"/>
        <w:gridCol w:w="2268"/>
      </w:tblGrid>
      <w:tr w:rsidR="00B2150F" w:rsidRPr="00771680" w:rsidTr="0054768F">
        <w:trPr>
          <w:jc w:val="center"/>
        </w:trPr>
        <w:tc>
          <w:tcPr>
            <w:tcW w:w="1418" w:type="dxa"/>
          </w:tcPr>
          <w:p w:rsidR="00B2150F" w:rsidRPr="00771680" w:rsidRDefault="00B2150F" w:rsidP="0054768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медичної групи</w:t>
            </w:r>
          </w:p>
        </w:tc>
        <w:tc>
          <w:tcPr>
            <w:tcW w:w="3260" w:type="dxa"/>
          </w:tcPr>
          <w:p w:rsidR="00B2150F" w:rsidRPr="00771680" w:rsidRDefault="00B2150F" w:rsidP="0054768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Критерії віднесення до медичної групи</w:t>
            </w:r>
          </w:p>
        </w:tc>
        <w:tc>
          <w:tcPr>
            <w:tcW w:w="2693" w:type="dxa"/>
          </w:tcPr>
          <w:p w:rsidR="00B2150F" w:rsidRPr="00771680" w:rsidRDefault="00B2150F" w:rsidP="0054768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Характеристика фізичного навантаження</w:t>
            </w:r>
          </w:p>
        </w:tc>
        <w:tc>
          <w:tcPr>
            <w:tcW w:w="2268" w:type="dxa"/>
          </w:tcPr>
          <w:p w:rsidR="00B2150F" w:rsidRPr="00771680" w:rsidRDefault="00B2150F" w:rsidP="0054768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Примітки</w:t>
            </w:r>
          </w:p>
        </w:tc>
      </w:tr>
      <w:tr w:rsidR="00B2150F" w:rsidRPr="00771680" w:rsidTr="0054768F">
        <w:trPr>
          <w:jc w:val="center"/>
        </w:trPr>
        <w:tc>
          <w:tcPr>
            <w:tcW w:w="1418" w:type="dxa"/>
          </w:tcPr>
          <w:p w:rsidR="00B2150F" w:rsidRPr="00771680" w:rsidRDefault="00B2150F" w:rsidP="0054768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 група</w:t>
            </w:r>
          </w:p>
        </w:tc>
        <w:tc>
          <w:tcPr>
            <w:tcW w:w="3260" w:type="dxa"/>
          </w:tcPr>
          <w:p w:rsidR="00B2150F" w:rsidRPr="00771680" w:rsidRDefault="00B2150F" w:rsidP="0054768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Здорові діти, </w:t>
            </w: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які не мають відхилень у стані здоров’я, </w:t>
            </w: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характеризуються гармонійним фізичним розвитком, та високим або середнім рівнем фізичного розвитку з високим або вищим від середнього рівнями функціонально-резервних можливостей серцево-судинної системи,</w:t>
            </w: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або мають незначні відхилення та достатню фізичну підготовленість</w:t>
            </w: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B2150F" w:rsidRPr="00771680" w:rsidRDefault="00B2150F" w:rsidP="005476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підготовка проводиться в повному обсязі згідно з навчальними програмами з урахуванням індивідуальних особливостей розвитку дитини,</w:t>
            </w: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 здача контрольних нормативів здійснюється з диференційованою оцінкою</w:t>
            </w:r>
          </w:p>
        </w:tc>
        <w:tc>
          <w:tcPr>
            <w:tcW w:w="2268" w:type="dxa"/>
          </w:tcPr>
          <w:p w:rsidR="00B2150F" w:rsidRPr="00771680" w:rsidRDefault="00B2150F" w:rsidP="0054768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Дозвіл лікаря щодо занять, які супроводжуються підвищеними фізичними навантаженнями (заняття в спортивних секціях), надається тільки після поглибленого навантаження</w:t>
            </w:r>
          </w:p>
        </w:tc>
      </w:tr>
      <w:tr w:rsidR="00B2150F" w:rsidRPr="00771680" w:rsidTr="0054768F">
        <w:trPr>
          <w:jc w:val="center"/>
        </w:trPr>
        <w:tc>
          <w:tcPr>
            <w:tcW w:w="1418" w:type="dxa"/>
          </w:tcPr>
          <w:p w:rsidR="00B2150F" w:rsidRPr="00771680" w:rsidRDefault="00B2150F" w:rsidP="0054768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Підготовча група</w:t>
            </w:r>
          </w:p>
        </w:tc>
        <w:tc>
          <w:tcPr>
            <w:tcW w:w="3260" w:type="dxa"/>
          </w:tcPr>
          <w:p w:rsidR="00B2150F" w:rsidRPr="00771680" w:rsidRDefault="00B2150F" w:rsidP="0054768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Діти, які мають відхилення у стані здоров’я, але достатньо фізично підготовлені, або</w:t>
            </w: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діти в реабілітаційному періоді після випадку гострої захворюваності, що не потребує курсу оздоровчо-лікувальної фізкультури із середнім рівнем функціонально-резервних можливостей серцево-судинної системи</w:t>
            </w:r>
          </w:p>
        </w:tc>
        <w:tc>
          <w:tcPr>
            <w:tcW w:w="2693" w:type="dxa"/>
          </w:tcPr>
          <w:p w:rsidR="00B2150F" w:rsidRPr="00771680" w:rsidRDefault="00B2150F" w:rsidP="0054768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Фізична підготовка проводиться </w:t>
            </w: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згідно з навчальними програмами, з обов’язковим дотриманням принципів поступовості та наступності</w:t>
            </w: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навантаження без складання контрольних нормативів</w:t>
            </w:r>
          </w:p>
        </w:tc>
        <w:tc>
          <w:tcPr>
            <w:tcW w:w="2268" w:type="dxa"/>
          </w:tcPr>
          <w:p w:rsidR="00B2150F" w:rsidRPr="00771680" w:rsidRDefault="00B2150F" w:rsidP="0054768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Заборонено заняття в спортивних секціях, але рекомендовано додаткові заняття в групах загально-фізичної підготовки або в домашніх умовах із метою усунення недоліків у фізичній підготовці</w:t>
            </w:r>
          </w:p>
        </w:tc>
      </w:tr>
      <w:tr w:rsidR="00B2150F" w:rsidRPr="00771680" w:rsidTr="0054768F">
        <w:trPr>
          <w:jc w:val="center"/>
        </w:trPr>
        <w:tc>
          <w:tcPr>
            <w:tcW w:w="1418" w:type="dxa"/>
          </w:tcPr>
          <w:p w:rsidR="00B2150F" w:rsidRPr="00771680" w:rsidRDefault="00B2150F" w:rsidP="0054768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Спеціальна медична група</w:t>
            </w:r>
          </w:p>
        </w:tc>
        <w:tc>
          <w:tcPr>
            <w:tcW w:w="3260" w:type="dxa"/>
          </w:tcPr>
          <w:p w:rsidR="00B2150F" w:rsidRPr="00771680" w:rsidRDefault="00B2150F" w:rsidP="0054768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Діти, які мають значні відхилення у стані здоров’я тимчасового або постійного характеру</w:t>
            </w: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не перешкоджають навчанню в школі, але протипоказані для занять фізичною культурою за навчальною програмою. Рівень функціонально-резервних можливостей низький або нижчий від середнього</w:t>
            </w:r>
          </w:p>
        </w:tc>
        <w:tc>
          <w:tcPr>
            <w:tcW w:w="2693" w:type="dxa"/>
          </w:tcPr>
          <w:p w:rsidR="00B2150F" w:rsidRPr="00771680" w:rsidRDefault="00B2150F" w:rsidP="0054768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Фізична підготовка проводиться за спеціальними </w:t>
            </w: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диференційованими</w:t>
            </w: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програмами </w:t>
            </w: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 програмами ЛФК</w:t>
            </w: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урахуванням характеру та ступеня відхилення</w:t>
            </w:r>
          </w:p>
        </w:tc>
        <w:tc>
          <w:tcPr>
            <w:tcW w:w="2268" w:type="dxa"/>
          </w:tcPr>
          <w:p w:rsidR="00B2150F" w:rsidRPr="00771680" w:rsidRDefault="00B2150F" w:rsidP="0054768F">
            <w:pPr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Заняття проводиться вчителем фізичної культури з наданням індивідуальних завдань безпосередньо на уроках</w:t>
            </w:r>
          </w:p>
          <w:p w:rsidR="00B2150F" w:rsidRPr="00771680" w:rsidRDefault="00B2150F" w:rsidP="0054768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lang w:val="uk-UA"/>
        </w:rPr>
      </w:pPr>
    </w:p>
    <w:p w:rsidR="00B2150F" w:rsidRPr="0024340E" w:rsidRDefault="00B2150F" w:rsidP="00B2150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Крім того, проба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Руф’є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73E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також обов’язков</w:t>
      </w:r>
      <w:r w:rsidR="00773E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ою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після одужання дитини після гострої респіраторної вірусної інфекції (ГРВІ) та інших захворювань. Дитина, що тільки-но переболіла, не може бути допущеною до уроків фізкультури без проведення проби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Руф’є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24340E">
        <w:rPr>
          <w:rFonts w:ascii="Times New Roman" w:hAnsi="Times New Roman" w:cs="Times New Roman"/>
          <w:lang w:val="uk-UA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У результаті, якщо дитина отримує менше 3-х балів або 3-6 балів, її зараховують до основної групи; 7-9 балів – до підготовчої; 10-15 і більше балів – до спеціальної медичної групи.</w:t>
      </w:r>
    </w:p>
    <w:p w:rsidR="00B2150F" w:rsidRPr="00771680" w:rsidRDefault="00B2150F" w:rsidP="00B21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Приблизні терміни поновлення занять фізичною культурою</w:t>
      </w:r>
      <w:r w:rsidRPr="007716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2150F" w:rsidRPr="00771680" w:rsidRDefault="00B2150F" w:rsidP="00B21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після гострих захворювань</w:t>
      </w:r>
    </w:p>
    <w:tbl>
      <w:tblPr>
        <w:tblW w:w="0" w:type="auto"/>
        <w:jc w:val="center"/>
        <w:tblCellSpacing w:w="15" w:type="dxa"/>
        <w:tblInd w:w="-2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8"/>
        <w:gridCol w:w="4290"/>
      </w:tblGrid>
      <w:tr w:rsidR="00B2150F" w:rsidRPr="00771680" w:rsidTr="0054768F">
        <w:trPr>
          <w:tblCellSpacing w:w="15" w:type="dxa"/>
          <w:jc w:val="center"/>
        </w:trPr>
        <w:tc>
          <w:tcPr>
            <w:tcW w:w="3623" w:type="dxa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Захворювання</w:t>
            </w:r>
          </w:p>
        </w:tc>
        <w:tc>
          <w:tcPr>
            <w:tcW w:w="0" w:type="auto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Термін поновлення занять після хвороби</w:t>
            </w:r>
          </w:p>
        </w:tc>
      </w:tr>
      <w:tr w:rsidR="00B2150F" w:rsidRPr="00771680" w:rsidTr="0054768F">
        <w:trPr>
          <w:tblCellSpacing w:w="15" w:type="dxa"/>
          <w:jc w:val="center"/>
        </w:trPr>
        <w:tc>
          <w:tcPr>
            <w:tcW w:w="3623" w:type="dxa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Ангіна</w:t>
            </w:r>
          </w:p>
        </w:tc>
        <w:tc>
          <w:tcPr>
            <w:tcW w:w="0" w:type="auto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2-4 тижні</w:t>
            </w:r>
          </w:p>
        </w:tc>
      </w:tr>
      <w:tr w:rsidR="00B2150F" w:rsidRPr="00771680" w:rsidTr="0054768F">
        <w:trPr>
          <w:tblCellSpacing w:w="15" w:type="dxa"/>
          <w:jc w:val="center"/>
        </w:trPr>
        <w:tc>
          <w:tcPr>
            <w:tcW w:w="3623" w:type="dxa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Бронхіт, ГРВІ</w:t>
            </w:r>
          </w:p>
        </w:tc>
        <w:tc>
          <w:tcPr>
            <w:tcW w:w="0" w:type="auto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1-3 тижні</w:t>
            </w:r>
          </w:p>
        </w:tc>
      </w:tr>
      <w:tr w:rsidR="00B2150F" w:rsidRPr="00771680" w:rsidTr="0054768F">
        <w:trPr>
          <w:tblCellSpacing w:w="15" w:type="dxa"/>
          <w:jc w:val="center"/>
        </w:trPr>
        <w:tc>
          <w:tcPr>
            <w:tcW w:w="3623" w:type="dxa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Гострий отит</w:t>
            </w:r>
          </w:p>
        </w:tc>
        <w:tc>
          <w:tcPr>
            <w:tcW w:w="0" w:type="auto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2-4 тижні</w:t>
            </w:r>
          </w:p>
        </w:tc>
      </w:tr>
      <w:tr w:rsidR="00B2150F" w:rsidRPr="00771680" w:rsidTr="0054768F">
        <w:trPr>
          <w:tblCellSpacing w:w="15" w:type="dxa"/>
          <w:jc w:val="center"/>
        </w:trPr>
        <w:tc>
          <w:tcPr>
            <w:tcW w:w="3623" w:type="dxa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Пневмонія</w:t>
            </w:r>
          </w:p>
        </w:tc>
        <w:tc>
          <w:tcPr>
            <w:tcW w:w="0" w:type="auto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1-2 тижні</w:t>
            </w:r>
          </w:p>
        </w:tc>
      </w:tr>
      <w:tr w:rsidR="00B2150F" w:rsidRPr="00771680" w:rsidTr="0054768F">
        <w:trPr>
          <w:tblCellSpacing w:w="15" w:type="dxa"/>
          <w:jc w:val="center"/>
        </w:trPr>
        <w:tc>
          <w:tcPr>
            <w:tcW w:w="3623" w:type="dxa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Плеврит</w:t>
            </w:r>
          </w:p>
        </w:tc>
        <w:tc>
          <w:tcPr>
            <w:tcW w:w="0" w:type="auto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1-2 тижні</w:t>
            </w:r>
          </w:p>
        </w:tc>
      </w:tr>
      <w:tr w:rsidR="00B2150F" w:rsidRPr="00771680" w:rsidTr="0054768F">
        <w:trPr>
          <w:tblCellSpacing w:w="15" w:type="dxa"/>
          <w:jc w:val="center"/>
        </w:trPr>
        <w:tc>
          <w:tcPr>
            <w:tcW w:w="3623" w:type="dxa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Грип</w:t>
            </w:r>
          </w:p>
        </w:tc>
        <w:tc>
          <w:tcPr>
            <w:tcW w:w="0" w:type="auto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2-4 тижні</w:t>
            </w:r>
          </w:p>
        </w:tc>
      </w:tr>
      <w:tr w:rsidR="00B2150F" w:rsidRPr="00771680" w:rsidTr="0054768F">
        <w:trPr>
          <w:tblCellSpacing w:w="15" w:type="dxa"/>
          <w:jc w:val="center"/>
        </w:trPr>
        <w:tc>
          <w:tcPr>
            <w:tcW w:w="3623" w:type="dxa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Гострі інфекційні захворювання</w:t>
            </w:r>
          </w:p>
        </w:tc>
        <w:tc>
          <w:tcPr>
            <w:tcW w:w="0" w:type="auto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1-2 тижні</w:t>
            </w:r>
          </w:p>
        </w:tc>
      </w:tr>
      <w:tr w:rsidR="00B2150F" w:rsidRPr="00771680" w:rsidTr="0054768F">
        <w:trPr>
          <w:tblCellSpacing w:w="15" w:type="dxa"/>
          <w:jc w:val="center"/>
        </w:trPr>
        <w:tc>
          <w:tcPr>
            <w:tcW w:w="3623" w:type="dxa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Гострий нефрит</w:t>
            </w:r>
          </w:p>
        </w:tc>
        <w:tc>
          <w:tcPr>
            <w:tcW w:w="0" w:type="auto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тижні</w:t>
            </w:r>
          </w:p>
        </w:tc>
      </w:tr>
      <w:tr w:rsidR="00B2150F" w:rsidRPr="00771680" w:rsidTr="0054768F">
        <w:trPr>
          <w:tblCellSpacing w:w="15" w:type="dxa"/>
          <w:jc w:val="center"/>
        </w:trPr>
        <w:tc>
          <w:tcPr>
            <w:tcW w:w="3623" w:type="dxa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Гепатит інфекційний</w:t>
            </w:r>
          </w:p>
        </w:tc>
        <w:tc>
          <w:tcPr>
            <w:tcW w:w="0" w:type="auto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8-12 тижнів</w:t>
            </w:r>
          </w:p>
        </w:tc>
      </w:tr>
      <w:tr w:rsidR="00B2150F" w:rsidRPr="00771680" w:rsidTr="0054768F">
        <w:trPr>
          <w:tblCellSpacing w:w="15" w:type="dxa"/>
          <w:jc w:val="center"/>
        </w:trPr>
        <w:tc>
          <w:tcPr>
            <w:tcW w:w="3623" w:type="dxa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Апендиціт</w:t>
            </w:r>
            <w:proofErr w:type="spellEnd"/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(після операції)</w:t>
            </w:r>
          </w:p>
        </w:tc>
        <w:tc>
          <w:tcPr>
            <w:tcW w:w="0" w:type="auto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1-2 тижні</w:t>
            </w:r>
          </w:p>
        </w:tc>
      </w:tr>
      <w:tr w:rsidR="00B2150F" w:rsidRPr="00771680" w:rsidTr="0054768F">
        <w:trPr>
          <w:tblCellSpacing w:w="15" w:type="dxa"/>
          <w:jc w:val="center"/>
        </w:trPr>
        <w:tc>
          <w:tcPr>
            <w:tcW w:w="3623" w:type="dxa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Переломи кісток кінцівок</w:t>
            </w:r>
          </w:p>
        </w:tc>
        <w:tc>
          <w:tcPr>
            <w:tcW w:w="0" w:type="auto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1-3 тижні</w:t>
            </w:r>
          </w:p>
        </w:tc>
      </w:tr>
      <w:tr w:rsidR="00B2150F" w:rsidRPr="00771680" w:rsidTr="0054768F">
        <w:trPr>
          <w:tblCellSpacing w:w="15" w:type="dxa"/>
          <w:jc w:val="center"/>
        </w:trPr>
        <w:tc>
          <w:tcPr>
            <w:tcW w:w="3623" w:type="dxa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Струс мозку</w:t>
            </w:r>
          </w:p>
        </w:tc>
        <w:tc>
          <w:tcPr>
            <w:tcW w:w="0" w:type="auto"/>
            <w:vAlign w:val="center"/>
            <w:hideMark/>
          </w:tcPr>
          <w:p w:rsidR="00B2150F" w:rsidRPr="00771680" w:rsidRDefault="00B2150F" w:rsidP="00547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16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3-12 місяців і більше</w:t>
            </w:r>
          </w:p>
        </w:tc>
      </w:tr>
    </w:tbl>
    <w:p w:rsidR="00773E3B" w:rsidRPr="0024340E" w:rsidRDefault="00773E3B" w:rsidP="00773E3B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Комплексні</w:t>
      </w:r>
      <w:r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 медичні профілактичні огляди учнів загальноосвітніх навчальних закладів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проводяться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перед вступом до школи та учням «декретованих» класів.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комплексним медичним профілактичним оглядом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розуміється огляд дітей, які відвідують освітній заклад, лікарем-педіатром і лікарями-спеціалістами: хірургом, ортопедом, офтальмологом, стоматологом, дитячим неврологом, отоларингологом, дитячим ендокринологом, дитячим гінекологом або урологом/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андрологом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(підлітків), а також проведення лабораторно-інструментального обстеження, що регламентовано відповідними наказами МОЗ України (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Наказ МОЗ України від 29.11.02 №434 «Про удосконалення амбулаторно-поліклінічної допомоги дітям в Україні»; </w:t>
      </w:r>
      <w:r w:rsidRPr="0024340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Постанова Кабінету Міністрів України від 8 грудня 2009 р. №1318 (із змінами) «Про затвердження Порядку здійснення медичного обслуговування учнів загальноосвітніх навчальних закладів»; Наказ МОЗ України від 16.07.2010 №682 «Про удосконалення медичного обслуговування учнів загал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ьноосвітніх навчальних класів».</w:t>
      </w:r>
    </w:p>
    <w:p w:rsidR="00773E3B" w:rsidRPr="0024340E" w:rsidRDefault="00773E3B" w:rsidP="00773E3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Комплексні</w:t>
      </w:r>
      <w:r w:rsidRPr="0024340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медичні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профілактичні огляди проводяться в 3 етапи і включають:</w:t>
      </w:r>
    </w:p>
    <w:p w:rsidR="00773E3B" w:rsidRPr="0024340E" w:rsidRDefault="00773E3B" w:rsidP="00773E3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 етап - долікарський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проводиться на основі програми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скринінг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тестування і включає:</w:t>
      </w:r>
    </w:p>
    <w:p w:rsidR="00773E3B" w:rsidRPr="0024340E" w:rsidRDefault="00773E3B" w:rsidP="00773E3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анкетний тест (анкету заповнюють батьки);</w:t>
      </w:r>
    </w:p>
    <w:p w:rsidR="00773E3B" w:rsidRPr="0024340E" w:rsidRDefault="00773E3B" w:rsidP="00773E3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антропометрію;</w:t>
      </w:r>
    </w:p>
    <w:p w:rsidR="00773E3B" w:rsidRPr="0024340E" w:rsidRDefault="00773E3B" w:rsidP="00773E3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плантографію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773E3B" w:rsidRPr="0024340E" w:rsidRDefault="00773E3B" w:rsidP="00773E3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визначення гостроти слуху і зору;</w:t>
      </w:r>
    </w:p>
    <w:p w:rsidR="00773E3B" w:rsidRPr="0024340E" w:rsidRDefault="00773E3B" w:rsidP="00773E3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лабораторне обстеження: аналізи крові, сечі.</w:t>
      </w:r>
    </w:p>
    <w:p w:rsidR="00773E3B" w:rsidRPr="0024340E" w:rsidRDefault="00773E3B" w:rsidP="00773E3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 етап - лікарський огляд педіатром і лікарями-спеціалістами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(хірургом, ортопедом, офтальмологом, неврологом, стоматологом та ін.).</w:t>
      </w:r>
    </w:p>
    <w:p w:rsidR="00773E3B" w:rsidRPr="0024340E" w:rsidRDefault="00773E3B" w:rsidP="00773E3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3 етап - спеціалізований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(за показаннями поглиблене обстеження лікарями-спеціалістами в умовах дитячої поліклініки або стаціонару).</w:t>
      </w:r>
    </w:p>
    <w:p w:rsidR="00773E3B" w:rsidRPr="0024340E" w:rsidRDefault="00773E3B" w:rsidP="00773E3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Висновок включає: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заключний діагноз (в тому числі основний і супутні захворювання); оцінку фізичного розвитку, оцінку нервово-психічного розвитку, групу здоров’я, рекомендації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додаткових обстежень, лікування (за наявності показань), профілактичних щеплень,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режиму дня і харчування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дитини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та здійснення інших заходів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2150F" w:rsidRPr="0024340E" w:rsidRDefault="00B2150F" w:rsidP="00773E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B2150F" w:rsidRPr="0024340E" w:rsidRDefault="00773E3B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8</w:t>
      </w:r>
      <w:r w:rsidR="00B2150F"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Автоматизована система </w:t>
      </w:r>
      <w:proofErr w:type="spellStart"/>
      <w:r w:rsidR="00B2150F"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скрінінгових</w:t>
      </w:r>
      <w:proofErr w:type="spellEnd"/>
      <w:r w:rsidR="00B2150F"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обстежень</w:t>
      </w:r>
      <w:r w:rsidR="00B2150F"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даний час для оцінки фізичного здоров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 широких верств населення, в т.ч. і дитячого контингенту, використовуються комп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ютерні технології. Автоматизована система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скрінінгових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обстежень (АССО), яка використовується на базі Центрів здоров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у багатьох містах нашої країни, полягає у застосуванні методики обстеження за допомогою використання засобів обчислювальної техніки і програмного забезпечення. Методика обстеження АССО забезпечує оцінку рівня фізичного і біологічного розвитку, активності, рівня функціонального стану органів і їх систем, ризик інфікування ВІЛ.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Скрінінгове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диспансерне обстеження дітей проводиться шляхом збору анамнезу з анкетним опитуванням батьків; з використанням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програмованого лікарського огляду; із застосуванням інструментального обстеження, що включає соматоскопію, антропометрію, спірометрію, динамометрію рук, вимірювання артеріального тиску, частоти серцевих скорочень і т.д.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Програмний комплекс АССО представляє сукупність функціональних модулів, орієнтованих на роботу з базою даних АССО і містять кілька інформаційних компонентів: довідники реєстратури, список пацієнтів АССО (картотека), карта обстежень пацієнта; фільтри і формування підсумкових документів, засоби забезпечення документообігу та обміну картами обстежень і засоби роботи з групами пацієнтів. 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Створення комп'ютерної бази досліджених показників надзвичайно важливо для визначення не тільки індивідуальної динаміки, але і популяційних змін, що лежать в основі прогнозування демографічної ситуації та здоров'я майбутніх поколінь.</w:t>
      </w:r>
    </w:p>
    <w:p w:rsidR="00B2150F" w:rsidRPr="0024340E" w:rsidRDefault="00B2150F" w:rsidP="00B21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Досвід впровадження комп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ютерних технологій для диспансерних обстежень дітей дозволяє використовувати стандартизовані оцінки здоров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дітей і в індивідуальному випадку і на цілій виборці, що є важливим при плануванні профілактичних і реабілітаційних заходів. </w:t>
      </w:r>
    </w:p>
    <w:p w:rsidR="004F1B76" w:rsidRDefault="004F1B76" w:rsidP="00CD2E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F6C94" w:rsidRPr="00C5323F" w:rsidRDefault="007F6C94" w:rsidP="00CD2ECB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sectPr w:rsidR="007F6C94" w:rsidRPr="00C5323F" w:rsidSect="003473E9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E49" w:rsidRDefault="000A7E49" w:rsidP="003473E9">
      <w:pPr>
        <w:spacing w:after="0" w:line="240" w:lineRule="auto"/>
      </w:pPr>
      <w:r>
        <w:separator/>
      </w:r>
    </w:p>
  </w:endnote>
  <w:endnote w:type="continuationSeparator" w:id="0">
    <w:p w:rsidR="000A7E49" w:rsidRDefault="000A7E49" w:rsidP="0034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485338"/>
      <w:docPartObj>
        <w:docPartGallery w:val="Page Numbers (Bottom of Page)"/>
        <w:docPartUnique/>
      </w:docPartObj>
    </w:sdtPr>
    <w:sdtEndPr/>
    <w:sdtContent>
      <w:p w:rsidR="002B7B69" w:rsidRDefault="002B7B6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D83">
          <w:rPr>
            <w:noProof/>
          </w:rPr>
          <w:t>10</w:t>
        </w:r>
        <w:r>
          <w:fldChar w:fldCharType="end"/>
        </w:r>
      </w:p>
    </w:sdtContent>
  </w:sdt>
  <w:p w:rsidR="002B7B69" w:rsidRDefault="002B7B6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E49" w:rsidRDefault="000A7E49" w:rsidP="003473E9">
      <w:pPr>
        <w:spacing w:after="0" w:line="240" w:lineRule="auto"/>
      </w:pPr>
      <w:r>
        <w:separator/>
      </w:r>
    </w:p>
  </w:footnote>
  <w:footnote w:type="continuationSeparator" w:id="0">
    <w:p w:rsidR="000A7E49" w:rsidRDefault="000A7E49" w:rsidP="00347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F44C06"/>
    <w:multiLevelType w:val="hybridMultilevel"/>
    <w:tmpl w:val="C6AAEFA6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>
    <w:nsid w:val="6BAE42BE"/>
    <w:multiLevelType w:val="hybridMultilevel"/>
    <w:tmpl w:val="52B2F07E"/>
    <w:lvl w:ilvl="0" w:tplc="1A1AC99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6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E2"/>
    <w:rsid w:val="00020BEB"/>
    <w:rsid w:val="000928A3"/>
    <w:rsid w:val="000A1863"/>
    <w:rsid w:val="000A7E49"/>
    <w:rsid w:val="000B2160"/>
    <w:rsid w:val="000D0FD0"/>
    <w:rsid w:val="000F1CDC"/>
    <w:rsid w:val="001B6E15"/>
    <w:rsid w:val="001D6DB2"/>
    <w:rsid w:val="001F6B2B"/>
    <w:rsid w:val="00201B6A"/>
    <w:rsid w:val="00207BE7"/>
    <w:rsid w:val="002512A9"/>
    <w:rsid w:val="002B7B69"/>
    <w:rsid w:val="003473E9"/>
    <w:rsid w:val="00387DE4"/>
    <w:rsid w:val="004F1B76"/>
    <w:rsid w:val="004F2AD9"/>
    <w:rsid w:val="0053768A"/>
    <w:rsid w:val="005571EE"/>
    <w:rsid w:val="005A7BA4"/>
    <w:rsid w:val="005D41E5"/>
    <w:rsid w:val="0066172C"/>
    <w:rsid w:val="00720486"/>
    <w:rsid w:val="00771680"/>
    <w:rsid w:val="00773E3B"/>
    <w:rsid w:val="007924AD"/>
    <w:rsid w:val="007D55D9"/>
    <w:rsid w:val="007D68E8"/>
    <w:rsid w:val="007F6C94"/>
    <w:rsid w:val="00876F4E"/>
    <w:rsid w:val="00884E2F"/>
    <w:rsid w:val="008D7AE2"/>
    <w:rsid w:val="0092670A"/>
    <w:rsid w:val="00A32AA7"/>
    <w:rsid w:val="00A368BA"/>
    <w:rsid w:val="00B2150F"/>
    <w:rsid w:val="00B31D83"/>
    <w:rsid w:val="00B475FF"/>
    <w:rsid w:val="00B8033A"/>
    <w:rsid w:val="00B97E78"/>
    <w:rsid w:val="00BA078B"/>
    <w:rsid w:val="00C5323F"/>
    <w:rsid w:val="00CB4383"/>
    <w:rsid w:val="00CD2ECB"/>
    <w:rsid w:val="00CD67E2"/>
    <w:rsid w:val="00DD44FA"/>
    <w:rsid w:val="00DF131B"/>
    <w:rsid w:val="00E43944"/>
    <w:rsid w:val="00EB2A2E"/>
    <w:rsid w:val="00F06789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B2"/>
  </w:style>
  <w:style w:type="paragraph" w:styleId="1">
    <w:name w:val="heading 1"/>
    <w:basedOn w:val="a"/>
    <w:next w:val="a"/>
    <w:link w:val="10"/>
    <w:uiPriority w:val="9"/>
    <w:qFormat/>
    <w:rsid w:val="005A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7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A7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B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B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B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B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B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A7BA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7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7B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7B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A7BA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8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D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A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5A7B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A7B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A7B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7">
    <w:name w:val="Strong"/>
    <w:basedOn w:val="a0"/>
    <w:uiPriority w:val="22"/>
    <w:qFormat/>
    <w:rsid w:val="005A7BA4"/>
    <w:rPr>
      <w:b/>
      <w:bCs/>
    </w:rPr>
  </w:style>
  <w:style w:type="character" w:styleId="a8">
    <w:name w:val="Emphasis"/>
    <w:basedOn w:val="a0"/>
    <w:uiPriority w:val="20"/>
    <w:qFormat/>
    <w:rsid w:val="005A7BA4"/>
    <w:rPr>
      <w:i/>
      <w:iCs/>
    </w:rPr>
  </w:style>
  <w:style w:type="paragraph" w:styleId="a9">
    <w:name w:val="List Paragraph"/>
    <w:basedOn w:val="a"/>
    <w:uiPriority w:val="34"/>
    <w:qFormat/>
    <w:rsid w:val="005A7BA4"/>
    <w:pPr>
      <w:ind w:left="720"/>
      <w:contextualSpacing/>
    </w:pPr>
  </w:style>
  <w:style w:type="character" w:customStyle="1" w:styleId="w">
    <w:name w:val="w"/>
    <w:basedOn w:val="a0"/>
    <w:rsid w:val="005A7BA4"/>
  </w:style>
  <w:style w:type="character" w:styleId="aa">
    <w:name w:val="Hyperlink"/>
    <w:basedOn w:val="a0"/>
    <w:uiPriority w:val="99"/>
    <w:unhideWhenUsed/>
    <w:rsid w:val="005A7BA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BA4"/>
  </w:style>
  <w:style w:type="paragraph" w:styleId="ad">
    <w:name w:val="footer"/>
    <w:basedOn w:val="a"/>
    <w:link w:val="ae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BA4"/>
  </w:style>
  <w:style w:type="paragraph" w:customStyle="1" w:styleId="Default">
    <w:name w:val="Default"/>
    <w:rsid w:val="005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5A7BA4"/>
  </w:style>
  <w:style w:type="paragraph" w:styleId="af">
    <w:name w:val="Body Text Indent"/>
    <w:basedOn w:val="a"/>
    <w:link w:val="af0"/>
    <w:uiPriority w:val="99"/>
    <w:unhideWhenUsed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A7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A7BA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A7BA4"/>
  </w:style>
  <w:style w:type="character" w:customStyle="1" w:styleId="rvts9">
    <w:name w:val="rvts9"/>
    <w:basedOn w:val="a0"/>
    <w:rsid w:val="005A7BA4"/>
  </w:style>
  <w:style w:type="character" w:customStyle="1" w:styleId="hps">
    <w:name w:val="hps"/>
    <w:basedOn w:val="a0"/>
    <w:rsid w:val="005A7BA4"/>
  </w:style>
  <w:style w:type="character" w:customStyle="1" w:styleId="atn">
    <w:name w:val="atn"/>
    <w:basedOn w:val="a0"/>
    <w:rsid w:val="005A7BA4"/>
  </w:style>
  <w:style w:type="character" w:customStyle="1" w:styleId="shorttext">
    <w:name w:val="short_text"/>
    <w:basedOn w:val="a0"/>
    <w:rsid w:val="005A7BA4"/>
    <w:rPr>
      <w:rFonts w:cs="Times New Roman"/>
    </w:rPr>
  </w:style>
  <w:style w:type="character" w:customStyle="1" w:styleId="ft14">
    <w:name w:val="ft14"/>
    <w:basedOn w:val="a0"/>
    <w:rsid w:val="005A7BA4"/>
  </w:style>
  <w:style w:type="paragraph" w:customStyle="1" w:styleId="rvps2">
    <w:name w:val="rvps2"/>
    <w:basedOn w:val="a"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5A7BA4"/>
  </w:style>
  <w:style w:type="character" w:customStyle="1" w:styleId="submenu-table">
    <w:name w:val="submenu-table"/>
    <w:basedOn w:val="a0"/>
    <w:rsid w:val="005A7BA4"/>
  </w:style>
  <w:style w:type="character" w:customStyle="1" w:styleId="longtext">
    <w:name w:val="long_text"/>
    <w:basedOn w:val="a0"/>
    <w:rsid w:val="005A7BA4"/>
  </w:style>
  <w:style w:type="paragraph" w:styleId="31">
    <w:name w:val="Body Text Indent 3"/>
    <w:basedOn w:val="a"/>
    <w:link w:val="32"/>
    <w:uiPriority w:val="99"/>
    <w:unhideWhenUsed/>
    <w:rsid w:val="005A7BA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A7BA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A7BA4"/>
  </w:style>
  <w:style w:type="paragraph" w:styleId="22">
    <w:name w:val="Body Text Indent 2"/>
    <w:basedOn w:val="a"/>
    <w:link w:val="21"/>
    <w:uiPriority w:val="99"/>
    <w:semiHidden/>
    <w:unhideWhenUsed/>
    <w:rsid w:val="005A7BA4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5A7BA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5A7BA4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5A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A7BA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5A7BA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5A7BA4"/>
  </w:style>
  <w:style w:type="character" w:styleId="af3">
    <w:name w:val="Placeholder Text"/>
    <w:basedOn w:val="a0"/>
    <w:uiPriority w:val="99"/>
    <w:semiHidden/>
    <w:rsid w:val="007F6C94"/>
    <w:rPr>
      <w:color w:val="808080"/>
    </w:rPr>
  </w:style>
  <w:style w:type="table" w:customStyle="1" w:styleId="11">
    <w:name w:val="Сетка таблицы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B2"/>
  </w:style>
  <w:style w:type="paragraph" w:styleId="1">
    <w:name w:val="heading 1"/>
    <w:basedOn w:val="a"/>
    <w:next w:val="a"/>
    <w:link w:val="10"/>
    <w:uiPriority w:val="9"/>
    <w:qFormat/>
    <w:rsid w:val="005A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7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A7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B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B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B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B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B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A7BA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7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7B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7B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A7BA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8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D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A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5A7B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A7B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A7B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7">
    <w:name w:val="Strong"/>
    <w:basedOn w:val="a0"/>
    <w:uiPriority w:val="22"/>
    <w:qFormat/>
    <w:rsid w:val="005A7BA4"/>
    <w:rPr>
      <w:b/>
      <w:bCs/>
    </w:rPr>
  </w:style>
  <w:style w:type="character" w:styleId="a8">
    <w:name w:val="Emphasis"/>
    <w:basedOn w:val="a0"/>
    <w:uiPriority w:val="20"/>
    <w:qFormat/>
    <w:rsid w:val="005A7BA4"/>
    <w:rPr>
      <w:i/>
      <w:iCs/>
    </w:rPr>
  </w:style>
  <w:style w:type="paragraph" w:styleId="a9">
    <w:name w:val="List Paragraph"/>
    <w:basedOn w:val="a"/>
    <w:uiPriority w:val="34"/>
    <w:qFormat/>
    <w:rsid w:val="005A7BA4"/>
    <w:pPr>
      <w:ind w:left="720"/>
      <w:contextualSpacing/>
    </w:pPr>
  </w:style>
  <w:style w:type="character" w:customStyle="1" w:styleId="w">
    <w:name w:val="w"/>
    <w:basedOn w:val="a0"/>
    <w:rsid w:val="005A7BA4"/>
  </w:style>
  <w:style w:type="character" w:styleId="aa">
    <w:name w:val="Hyperlink"/>
    <w:basedOn w:val="a0"/>
    <w:uiPriority w:val="99"/>
    <w:unhideWhenUsed/>
    <w:rsid w:val="005A7BA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BA4"/>
  </w:style>
  <w:style w:type="paragraph" w:styleId="ad">
    <w:name w:val="footer"/>
    <w:basedOn w:val="a"/>
    <w:link w:val="ae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BA4"/>
  </w:style>
  <w:style w:type="paragraph" w:customStyle="1" w:styleId="Default">
    <w:name w:val="Default"/>
    <w:rsid w:val="005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5A7BA4"/>
  </w:style>
  <w:style w:type="paragraph" w:styleId="af">
    <w:name w:val="Body Text Indent"/>
    <w:basedOn w:val="a"/>
    <w:link w:val="af0"/>
    <w:uiPriority w:val="99"/>
    <w:unhideWhenUsed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A7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A7BA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A7BA4"/>
  </w:style>
  <w:style w:type="character" w:customStyle="1" w:styleId="rvts9">
    <w:name w:val="rvts9"/>
    <w:basedOn w:val="a0"/>
    <w:rsid w:val="005A7BA4"/>
  </w:style>
  <w:style w:type="character" w:customStyle="1" w:styleId="hps">
    <w:name w:val="hps"/>
    <w:basedOn w:val="a0"/>
    <w:rsid w:val="005A7BA4"/>
  </w:style>
  <w:style w:type="character" w:customStyle="1" w:styleId="atn">
    <w:name w:val="atn"/>
    <w:basedOn w:val="a0"/>
    <w:rsid w:val="005A7BA4"/>
  </w:style>
  <w:style w:type="character" w:customStyle="1" w:styleId="shorttext">
    <w:name w:val="short_text"/>
    <w:basedOn w:val="a0"/>
    <w:rsid w:val="005A7BA4"/>
    <w:rPr>
      <w:rFonts w:cs="Times New Roman"/>
    </w:rPr>
  </w:style>
  <w:style w:type="character" w:customStyle="1" w:styleId="ft14">
    <w:name w:val="ft14"/>
    <w:basedOn w:val="a0"/>
    <w:rsid w:val="005A7BA4"/>
  </w:style>
  <w:style w:type="paragraph" w:customStyle="1" w:styleId="rvps2">
    <w:name w:val="rvps2"/>
    <w:basedOn w:val="a"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5A7BA4"/>
  </w:style>
  <w:style w:type="character" w:customStyle="1" w:styleId="submenu-table">
    <w:name w:val="submenu-table"/>
    <w:basedOn w:val="a0"/>
    <w:rsid w:val="005A7BA4"/>
  </w:style>
  <w:style w:type="character" w:customStyle="1" w:styleId="longtext">
    <w:name w:val="long_text"/>
    <w:basedOn w:val="a0"/>
    <w:rsid w:val="005A7BA4"/>
  </w:style>
  <w:style w:type="paragraph" w:styleId="31">
    <w:name w:val="Body Text Indent 3"/>
    <w:basedOn w:val="a"/>
    <w:link w:val="32"/>
    <w:uiPriority w:val="99"/>
    <w:unhideWhenUsed/>
    <w:rsid w:val="005A7BA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A7BA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A7BA4"/>
  </w:style>
  <w:style w:type="paragraph" w:styleId="22">
    <w:name w:val="Body Text Indent 2"/>
    <w:basedOn w:val="a"/>
    <w:link w:val="21"/>
    <w:uiPriority w:val="99"/>
    <w:semiHidden/>
    <w:unhideWhenUsed/>
    <w:rsid w:val="005A7BA4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5A7BA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5A7BA4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5A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A7BA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5A7BA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5A7BA4"/>
  </w:style>
  <w:style w:type="character" w:styleId="af3">
    <w:name w:val="Placeholder Text"/>
    <w:basedOn w:val="a0"/>
    <w:uiPriority w:val="99"/>
    <w:semiHidden/>
    <w:rsid w:val="007F6C94"/>
    <w:rPr>
      <w:color w:val="808080"/>
    </w:rPr>
  </w:style>
  <w:style w:type="table" w:customStyle="1" w:styleId="11">
    <w:name w:val="Сетка таблицы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4008</Words>
  <Characters>22851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5</cp:revision>
  <cp:lastPrinted>2019-02-14T08:50:00Z</cp:lastPrinted>
  <dcterms:created xsi:type="dcterms:W3CDTF">2020-02-04T07:04:00Z</dcterms:created>
  <dcterms:modified xsi:type="dcterms:W3CDTF">2020-03-16T16:02:00Z</dcterms:modified>
</cp:coreProperties>
</file>